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29E3F" w14:textId="0EC12FE5" w:rsidR="007A050D" w:rsidRPr="005A0A50" w:rsidRDefault="006B6A1A" w:rsidP="007A050D">
      <w:pPr>
        <w:tabs>
          <w:tab w:val="center" w:pos="4536"/>
          <w:tab w:val="right" w:pos="9072"/>
        </w:tabs>
        <w:rPr>
          <w:rFonts w:ascii="Arial" w:hAnsi="Arial" w:cs="Arial"/>
          <w:b/>
          <w:bCs/>
          <w:lang w:val="en-CN"/>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w:t>
      </w:r>
      <w:r w:rsidR="007A050D">
        <w:rPr>
          <w:rFonts w:ascii="Arial" w:hAnsi="Arial" w:cs="Arial"/>
          <w:b/>
          <w:lang w:val="de-DE"/>
        </w:rPr>
        <w:t>100</w:t>
      </w:r>
      <w:r w:rsidR="005A0A50">
        <w:rPr>
          <w:rFonts w:ascii="Arial" w:hAnsi="Arial" w:cs="Arial"/>
          <w:b/>
          <w:lang w:val="de-DE"/>
        </w:rPr>
        <w:t xml:space="preserve"> bis</w:t>
      </w:r>
      <w:r w:rsidR="00F93EB0" w:rsidRPr="002C213F">
        <w:rPr>
          <w:rFonts w:ascii="Arial" w:hAnsi="Arial" w:cs="Arial"/>
          <w:b/>
          <w:lang w:val="de-DE"/>
        </w:rPr>
        <w:tab/>
      </w:r>
      <w:r w:rsidR="00F93EB0" w:rsidRPr="002C213F">
        <w:rPr>
          <w:rFonts w:ascii="Arial" w:hAnsi="Arial" w:cs="Arial"/>
          <w:b/>
          <w:lang w:val="de-DE"/>
        </w:rPr>
        <w:tab/>
      </w:r>
      <w:r w:rsidR="00E67DC5" w:rsidRPr="00E67DC5">
        <w:rPr>
          <w:rFonts w:ascii="Arial" w:hAnsi="Arial" w:cs="Arial"/>
          <w:b/>
          <w:bCs/>
          <w:lang w:val="en-CN"/>
        </w:rPr>
        <w:t>R1-200</w:t>
      </w:r>
      <w:r w:rsidR="00AB2FB3">
        <w:rPr>
          <w:rFonts w:ascii="Arial" w:hAnsi="Arial" w:cs="Arial"/>
          <w:b/>
          <w:bCs/>
        </w:rPr>
        <w:t>2349</w:t>
      </w:r>
      <w:r w:rsidR="00F93EB0">
        <w:rPr>
          <w:rFonts w:ascii="Arial" w:hAnsi="Arial" w:cs="Arial"/>
          <w:b/>
          <w:lang w:val="de-DE"/>
        </w:rPr>
        <w:br/>
      </w:r>
      <w:r w:rsidR="005A0A50" w:rsidRPr="005A0A50">
        <w:rPr>
          <w:rFonts w:ascii="Arial" w:eastAsia="MS Mincho" w:hAnsi="Arial" w:cs="Arial"/>
          <w:b/>
          <w:bCs/>
          <w:lang w:eastAsia="ja-JP"/>
        </w:rPr>
        <w:t>e-Meeting, April 20</w:t>
      </w:r>
      <w:r w:rsidR="005A0A50" w:rsidRPr="005A0A50">
        <w:rPr>
          <w:rFonts w:ascii="Arial" w:eastAsia="MS Mincho" w:hAnsi="Arial" w:cs="Arial"/>
          <w:b/>
          <w:bCs/>
          <w:vertAlign w:val="superscript"/>
          <w:lang w:eastAsia="ja-JP"/>
        </w:rPr>
        <w:t>th</w:t>
      </w:r>
      <w:r w:rsidR="005A0A50" w:rsidRPr="005A0A50">
        <w:rPr>
          <w:rFonts w:ascii="Arial" w:eastAsia="MS Mincho" w:hAnsi="Arial" w:cs="Arial"/>
          <w:b/>
          <w:bCs/>
          <w:lang w:eastAsia="ja-JP"/>
        </w:rPr>
        <w:t xml:space="preserve"> – 30</w:t>
      </w:r>
      <w:r w:rsidR="005A0A50" w:rsidRPr="005A0A50">
        <w:rPr>
          <w:rFonts w:ascii="Arial" w:eastAsia="MS Mincho" w:hAnsi="Arial" w:cs="Arial"/>
          <w:b/>
          <w:bCs/>
          <w:vertAlign w:val="superscript"/>
          <w:lang w:eastAsia="ja-JP"/>
        </w:rPr>
        <w:t>th</w:t>
      </w:r>
      <w:r w:rsidR="005A0A50" w:rsidRPr="005A0A50">
        <w:rPr>
          <w:rFonts w:ascii="Arial" w:eastAsia="MS Mincho" w:hAnsi="Arial" w:cs="Arial"/>
          <w:b/>
          <w:bCs/>
          <w:lang w:eastAsia="ja-JP"/>
        </w:rPr>
        <w:t>, 2020</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24571F3D"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C75F36">
        <w:rPr>
          <w:rFonts w:ascii="Arial" w:hAnsi="Arial" w:cs="Arial"/>
          <w:b/>
        </w:rPr>
        <w:t>7</w:t>
      </w:r>
      <w:r w:rsidR="00315744">
        <w:rPr>
          <w:rFonts w:ascii="Arial" w:hAnsi="Arial" w:cs="Arial"/>
          <w:b/>
        </w:rPr>
        <w:t>.</w:t>
      </w:r>
      <w:r w:rsidR="00C75F36">
        <w:rPr>
          <w:rFonts w:ascii="Arial" w:hAnsi="Arial" w:cs="Arial"/>
          <w:b/>
        </w:rPr>
        <w:t>2</w:t>
      </w:r>
      <w:r w:rsidR="00315744">
        <w:rPr>
          <w:rFonts w:ascii="Arial" w:hAnsi="Arial" w:cs="Arial"/>
          <w:b/>
        </w:rPr>
        <w:t>.</w:t>
      </w:r>
      <w:r w:rsidR="00AB2FB3">
        <w:rPr>
          <w:rFonts w:ascii="Arial" w:hAnsi="Arial" w:cs="Arial"/>
          <w:b/>
        </w:rPr>
        <w:t>1</w:t>
      </w:r>
      <w:r w:rsidR="00C75F36">
        <w:rPr>
          <w:rFonts w:ascii="Arial" w:hAnsi="Arial" w:cs="Arial"/>
          <w:b/>
        </w:rPr>
        <w:t>1</w:t>
      </w:r>
      <w:r w:rsidR="00AB5819">
        <w:rPr>
          <w:rFonts w:ascii="Arial" w:hAnsi="Arial" w:cs="Arial"/>
          <w:b/>
        </w:rPr>
        <w:t>.</w:t>
      </w:r>
      <w:r w:rsidR="006659EB">
        <w:rPr>
          <w:rFonts w:ascii="Arial" w:hAnsi="Arial" w:cs="Arial"/>
          <w:b/>
        </w:rPr>
        <w:t>1</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42AEE6D0" w:rsidR="001E105C" w:rsidRPr="004B71C4" w:rsidRDefault="001E105C" w:rsidP="004B71C4">
      <w:pPr>
        <w:spacing w:after="60"/>
        <w:ind w:left="1985" w:hanging="1985"/>
        <w:rPr>
          <w:rFonts w:ascii="Arial" w:hAnsi="Arial" w:cs="Arial"/>
          <w:bCs/>
        </w:rPr>
      </w:pPr>
      <w:r w:rsidRPr="008F6D5B">
        <w:rPr>
          <w:rFonts w:ascii="Arial" w:hAnsi="Arial" w:cs="Arial"/>
          <w:b/>
        </w:rPr>
        <w:t>Title:</w:t>
      </w:r>
      <w:r w:rsidRPr="008F6D5B">
        <w:rPr>
          <w:rFonts w:ascii="Arial" w:hAnsi="Arial" w:cs="Arial"/>
          <w:b/>
        </w:rPr>
        <w:tab/>
      </w:r>
      <w:r w:rsidR="00AB2FB3">
        <w:rPr>
          <w:rFonts w:ascii="Arial" w:hAnsi="Arial" w:cs="Arial"/>
          <w:b/>
        </w:rPr>
        <w:t>Views on NR</w:t>
      </w:r>
      <w:r w:rsidR="008967AF">
        <w:rPr>
          <w:rFonts w:ascii="Arial" w:hAnsi="Arial" w:cs="Arial"/>
          <w:b/>
        </w:rPr>
        <w:t xml:space="preserve"> </w:t>
      </w:r>
      <w:r w:rsidR="00C75F36">
        <w:rPr>
          <w:rFonts w:ascii="Arial" w:hAnsi="Arial" w:cs="Arial"/>
          <w:b/>
        </w:rPr>
        <w:t>2-step RACH</w:t>
      </w:r>
      <w:r w:rsidR="00AB2FB3">
        <w:rPr>
          <w:rFonts w:ascii="Arial" w:hAnsi="Arial" w:cs="Arial"/>
          <w:b/>
        </w:rPr>
        <w:t xml:space="preserve"> UE feature</w:t>
      </w:r>
      <w:r w:rsidR="00C75F36">
        <w:rPr>
          <w:rFonts w:ascii="Arial" w:hAnsi="Arial" w:cs="Arial"/>
          <w:b/>
        </w:rPr>
        <w:t xml:space="preserve"> </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B5819">
        <w:rPr>
          <w:rFonts w:ascii="Arial" w:hAnsi="Arial" w:cs="Arial"/>
          <w:b/>
        </w:rPr>
        <w:t>Decision</w:t>
      </w:r>
    </w:p>
    <w:p w14:paraId="798C3643" w14:textId="032881E8" w:rsidR="00487A13" w:rsidRPr="00487A13" w:rsidRDefault="006B6A1A" w:rsidP="00487A13">
      <w:pPr>
        <w:pStyle w:val="Heading1"/>
      </w:pPr>
      <w:r>
        <w:t>Introduction</w:t>
      </w:r>
    </w:p>
    <w:p w14:paraId="06802079" w14:textId="46B4B1FE" w:rsidR="00D27B6C" w:rsidRDefault="0035758E" w:rsidP="008B349E">
      <w:pPr>
        <w:spacing w:after="120"/>
        <w:rPr>
          <w:color w:val="000000" w:themeColor="text1"/>
          <w:sz w:val="20"/>
          <w:szCs w:val="20"/>
        </w:rPr>
      </w:pPr>
      <w:r>
        <w:rPr>
          <w:color w:val="000000" w:themeColor="text1"/>
          <w:sz w:val="20"/>
          <w:szCs w:val="20"/>
        </w:rPr>
        <w:t>Rel.16 NR UE feature is extensively discussed in RAN1 email reflector</w:t>
      </w:r>
      <w:r w:rsidR="00690106">
        <w:rPr>
          <w:color w:val="000000" w:themeColor="text1"/>
          <w:sz w:val="20"/>
          <w:szCs w:val="20"/>
        </w:rPr>
        <w:t>.</w:t>
      </w:r>
      <w:r w:rsidR="008B349E">
        <w:rPr>
          <w:color w:val="000000" w:themeColor="text1"/>
          <w:sz w:val="20"/>
          <w:szCs w:val="20"/>
        </w:rPr>
        <w:t xml:space="preserve"> </w:t>
      </w:r>
      <w:r>
        <w:rPr>
          <w:color w:val="000000" w:themeColor="text1"/>
          <w:sz w:val="20"/>
          <w:szCs w:val="20"/>
        </w:rPr>
        <w:t xml:space="preserve">Each </w:t>
      </w:r>
      <w:r w:rsidR="00465AA7">
        <w:rPr>
          <w:color w:val="000000" w:themeColor="text1"/>
          <w:sz w:val="20"/>
          <w:szCs w:val="20"/>
        </w:rPr>
        <w:t>company</w:t>
      </w:r>
      <w:r>
        <w:rPr>
          <w:color w:val="000000" w:themeColor="text1"/>
          <w:sz w:val="20"/>
          <w:szCs w:val="20"/>
        </w:rPr>
        <w:t xml:space="preserve"> provide</w:t>
      </w:r>
      <w:r w:rsidR="00465AA7">
        <w:rPr>
          <w:color w:val="000000" w:themeColor="text1"/>
          <w:sz w:val="20"/>
          <w:szCs w:val="20"/>
        </w:rPr>
        <w:t>s</w:t>
      </w:r>
      <w:r>
        <w:rPr>
          <w:color w:val="000000" w:themeColor="text1"/>
          <w:sz w:val="20"/>
          <w:szCs w:val="20"/>
        </w:rPr>
        <w:t xml:space="preserve"> their views on each feature. </w:t>
      </w:r>
    </w:p>
    <w:p w14:paraId="7DE787F1" w14:textId="3F73A0CC" w:rsidR="00487A13" w:rsidRPr="00FB6A81" w:rsidRDefault="0074779C" w:rsidP="008B349E">
      <w:pPr>
        <w:spacing w:after="120"/>
        <w:rPr>
          <w:sz w:val="20"/>
          <w:szCs w:val="20"/>
        </w:rPr>
      </w:pPr>
      <w:r w:rsidRPr="00FB6A81">
        <w:rPr>
          <w:rFonts w:eastAsia="MS Mincho"/>
          <w:sz w:val="20"/>
          <w:szCs w:val="20"/>
          <w:lang w:eastAsia="ja-JP"/>
        </w:rPr>
        <w:t xml:space="preserve">In this contribution, we </w:t>
      </w:r>
      <w:r w:rsidR="0035758E">
        <w:rPr>
          <w:rFonts w:eastAsia="MS Mincho"/>
          <w:sz w:val="20"/>
          <w:szCs w:val="20"/>
          <w:lang w:eastAsia="ja-JP"/>
        </w:rPr>
        <w:t xml:space="preserve">share our </w:t>
      </w:r>
      <w:r w:rsidR="00465AA7">
        <w:rPr>
          <w:rFonts w:eastAsia="MS Mincho"/>
          <w:sz w:val="20"/>
          <w:szCs w:val="20"/>
          <w:lang w:eastAsia="ja-JP"/>
        </w:rPr>
        <w:t>considerations</w:t>
      </w:r>
      <w:r w:rsidR="0035758E">
        <w:rPr>
          <w:rFonts w:eastAsia="MS Mincho"/>
          <w:sz w:val="20"/>
          <w:szCs w:val="20"/>
          <w:lang w:eastAsia="ja-JP"/>
        </w:rPr>
        <w:t xml:space="preserve"> on </w:t>
      </w:r>
      <w:r w:rsidR="002F424C">
        <w:rPr>
          <w:rFonts w:eastAsia="MS Mincho"/>
          <w:sz w:val="20"/>
          <w:szCs w:val="20"/>
          <w:lang w:eastAsia="ja-JP"/>
        </w:rPr>
        <w:t>2-step RACH</w:t>
      </w:r>
      <w:r w:rsidR="00465AA7">
        <w:rPr>
          <w:rFonts w:eastAsia="MS Mincho"/>
          <w:sz w:val="20"/>
          <w:szCs w:val="20"/>
          <w:lang w:eastAsia="ja-JP"/>
        </w:rPr>
        <w:t xml:space="preserve"> UE feature based on latest feature list [1]</w:t>
      </w:r>
      <w:r w:rsidRPr="00FB6A81">
        <w:rPr>
          <w:rFonts w:eastAsia="MS Mincho" w:hint="eastAsia"/>
          <w:sz w:val="20"/>
          <w:szCs w:val="20"/>
        </w:rPr>
        <w:t>.</w:t>
      </w:r>
    </w:p>
    <w:p w14:paraId="6B23A0B2" w14:textId="4963BBCB" w:rsidR="004A55F0" w:rsidRDefault="0035758E" w:rsidP="004A55F0">
      <w:pPr>
        <w:pStyle w:val="Heading1"/>
      </w:pPr>
      <w:r>
        <w:t>Discussion</w:t>
      </w:r>
    </w:p>
    <w:p w14:paraId="2327C75F" w14:textId="0B10E203" w:rsidR="00F84B22" w:rsidRDefault="00F84B22" w:rsidP="00C70BE7">
      <w:pPr>
        <w:spacing w:before="120" w:after="120"/>
        <w:rPr>
          <w:color w:val="000000"/>
          <w:sz w:val="20"/>
          <w:szCs w:val="20"/>
        </w:rPr>
      </w:pPr>
      <w:r>
        <w:rPr>
          <w:color w:val="000000"/>
          <w:sz w:val="20"/>
          <w:szCs w:val="20"/>
        </w:rPr>
        <w:t xml:space="preserve">For the </w:t>
      </w:r>
      <w:r w:rsidR="005F04DE">
        <w:rPr>
          <w:color w:val="000000"/>
          <w:sz w:val="20"/>
          <w:szCs w:val="20"/>
        </w:rPr>
        <w:t>FG</w:t>
      </w:r>
      <w:r>
        <w:rPr>
          <w:color w:val="000000"/>
          <w:sz w:val="20"/>
          <w:szCs w:val="20"/>
        </w:rPr>
        <w:t xml:space="preserve"> 9-1 the basic channel structure and procedure of 2-step RACH, two alternatives were discussed. </w:t>
      </w:r>
    </w:p>
    <w:p w14:paraId="0BD58B8E" w14:textId="69E0C2B0" w:rsidR="00F84B22" w:rsidRDefault="00F84B22" w:rsidP="00C70BE7">
      <w:pPr>
        <w:spacing w:before="120" w:after="120"/>
        <w:rPr>
          <w:color w:val="000000"/>
          <w:sz w:val="20"/>
          <w:szCs w:val="20"/>
        </w:rPr>
      </w:pPr>
      <w:r>
        <w:rPr>
          <w:color w:val="000000"/>
          <w:sz w:val="20"/>
          <w:szCs w:val="20"/>
        </w:rPr>
        <w:t>Alt 1. Detailed feature group, including 18 components</w:t>
      </w:r>
    </w:p>
    <w:p w14:paraId="2F2A77BF" w14:textId="15117B2A" w:rsidR="00F84B22" w:rsidRDefault="00F84B22" w:rsidP="00C70BE7">
      <w:pPr>
        <w:spacing w:before="120" w:after="120"/>
        <w:rPr>
          <w:color w:val="000000"/>
          <w:sz w:val="20"/>
          <w:szCs w:val="20"/>
        </w:rPr>
      </w:pPr>
      <w:r>
        <w:rPr>
          <w:color w:val="000000"/>
          <w:sz w:val="20"/>
          <w:szCs w:val="20"/>
        </w:rPr>
        <w:t>Alt 2. Simplified basic feature group, including 3 components</w:t>
      </w:r>
    </w:p>
    <w:p w14:paraId="3CDB2EA0" w14:textId="555DFF99" w:rsidR="009217AC" w:rsidRDefault="00F84B22" w:rsidP="00C70BE7">
      <w:pPr>
        <w:spacing w:before="120" w:after="120"/>
        <w:rPr>
          <w:color w:val="000000"/>
          <w:sz w:val="20"/>
          <w:szCs w:val="20"/>
        </w:rPr>
      </w:pPr>
      <w:r>
        <w:rPr>
          <w:color w:val="000000"/>
          <w:sz w:val="20"/>
          <w:szCs w:val="20"/>
        </w:rPr>
        <w:t>Comparing the two alternatives, we slight prefer Alt.1, it is friendly to implementation, all the main features are listed there for quick reference.</w:t>
      </w:r>
      <w:r w:rsidR="00241A95">
        <w:rPr>
          <w:color w:val="000000"/>
          <w:sz w:val="20"/>
          <w:szCs w:val="20"/>
        </w:rPr>
        <w:t xml:space="preserve"> In addition, some of the components are covered by other component, or not new feature comparing with Rel.15, these features can be down </w:t>
      </w:r>
      <w:r w:rsidR="00CA3657">
        <w:rPr>
          <w:color w:val="000000"/>
          <w:sz w:val="20"/>
          <w:szCs w:val="20"/>
        </w:rPr>
        <w:t>sleeted</w:t>
      </w:r>
      <w:r w:rsidR="00241A95">
        <w:rPr>
          <w:color w:val="000000"/>
          <w:sz w:val="20"/>
          <w:szCs w:val="20"/>
        </w:rPr>
        <w:t>.</w:t>
      </w:r>
    </w:p>
    <w:p w14:paraId="12238566" w14:textId="40BB14D2" w:rsidR="00CA3657" w:rsidRPr="00CA3657" w:rsidRDefault="00CA3657" w:rsidP="00C70BE7">
      <w:pPr>
        <w:spacing w:before="120" w:after="120"/>
        <w:rPr>
          <w:color w:val="000000"/>
          <w:sz w:val="20"/>
          <w:szCs w:val="20"/>
        </w:rPr>
      </w:pPr>
      <w:r w:rsidRPr="00CA3657">
        <w:rPr>
          <w:b/>
          <w:bCs/>
          <w:color w:val="000000"/>
          <w:sz w:val="20"/>
          <w:szCs w:val="20"/>
        </w:rPr>
        <w:t xml:space="preserve">Proposal 1: </w:t>
      </w:r>
      <w:r w:rsidR="0056146B">
        <w:rPr>
          <w:b/>
          <w:bCs/>
          <w:color w:val="000000"/>
          <w:sz w:val="20"/>
          <w:szCs w:val="20"/>
        </w:rPr>
        <w:t xml:space="preserve">Components of </w:t>
      </w:r>
      <w:r w:rsidRPr="00CA3657">
        <w:rPr>
          <w:b/>
          <w:bCs/>
          <w:color w:val="000000"/>
          <w:sz w:val="20"/>
          <w:szCs w:val="20"/>
        </w:rPr>
        <w:t xml:space="preserve">Alt 1 </w:t>
      </w:r>
      <w:r w:rsidR="0048676D">
        <w:rPr>
          <w:b/>
          <w:bCs/>
          <w:color w:val="000000"/>
          <w:sz w:val="20"/>
          <w:szCs w:val="20"/>
        </w:rPr>
        <w:t>are</w:t>
      </w:r>
      <w:r w:rsidRPr="00CA3657">
        <w:rPr>
          <w:b/>
          <w:bCs/>
          <w:color w:val="000000"/>
          <w:sz w:val="20"/>
          <w:szCs w:val="20"/>
        </w:rPr>
        <w:t xml:space="preserve"> adopted </w:t>
      </w:r>
      <w:r w:rsidR="0056146B">
        <w:rPr>
          <w:b/>
          <w:bCs/>
          <w:color w:val="000000"/>
          <w:sz w:val="20"/>
          <w:szCs w:val="20"/>
        </w:rPr>
        <w:t>by FG 9-1.</w:t>
      </w:r>
      <w:r w:rsidRPr="00CA3657">
        <w:rPr>
          <w:color w:val="000000"/>
          <w:sz w:val="20"/>
          <w:szCs w:val="20"/>
        </w:rPr>
        <w:t xml:space="preserve"> </w:t>
      </w:r>
    </w:p>
    <w:p w14:paraId="26DC1878" w14:textId="119D5567" w:rsidR="00CA3657" w:rsidRDefault="00241A95" w:rsidP="00C70BE7">
      <w:pPr>
        <w:spacing w:before="120" w:after="120"/>
        <w:rPr>
          <w:color w:val="000000"/>
          <w:sz w:val="20"/>
          <w:szCs w:val="20"/>
        </w:rPr>
      </w:pPr>
      <w:r>
        <w:rPr>
          <w:color w:val="000000"/>
          <w:sz w:val="20"/>
          <w:szCs w:val="20"/>
        </w:rPr>
        <w:t xml:space="preserve">First, we propose to add </w:t>
      </w:r>
      <w:r w:rsidR="00CA3657">
        <w:rPr>
          <w:color w:val="000000"/>
          <w:sz w:val="20"/>
          <w:szCs w:val="20"/>
        </w:rPr>
        <w:t>two</w:t>
      </w:r>
      <w:r>
        <w:rPr>
          <w:color w:val="000000"/>
          <w:sz w:val="20"/>
          <w:szCs w:val="20"/>
        </w:rPr>
        <w:t xml:space="preserve"> new component</w:t>
      </w:r>
      <w:r w:rsidR="00CA3657">
        <w:rPr>
          <w:color w:val="000000"/>
          <w:sz w:val="20"/>
          <w:szCs w:val="20"/>
        </w:rPr>
        <w:t>s</w:t>
      </w:r>
      <w:r>
        <w:rPr>
          <w:color w:val="000000"/>
          <w:sz w:val="20"/>
          <w:szCs w:val="20"/>
        </w:rPr>
        <w:t xml:space="preserve">, i.e., </w:t>
      </w:r>
    </w:p>
    <w:p w14:paraId="4A0B3DAA" w14:textId="77777777" w:rsidR="00CA3657" w:rsidRDefault="00241A95" w:rsidP="00CA3657">
      <w:pPr>
        <w:pStyle w:val="ListParagraph"/>
        <w:numPr>
          <w:ilvl w:val="0"/>
          <w:numId w:val="19"/>
        </w:numPr>
        <w:spacing w:before="120" w:after="120"/>
        <w:rPr>
          <w:color w:val="000000"/>
          <w:sz w:val="20"/>
          <w:szCs w:val="20"/>
        </w:rPr>
      </w:pPr>
      <w:r w:rsidRPr="00CA3657">
        <w:rPr>
          <w:color w:val="000000"/>
          <w:sz w:val="20"/>
          <w:szCs w:val="20"/>
        </w:rPr>
        <w:t>MsgA PUSCH configuration including</w:t>
      </w:r>
      <w:r w:rsidR="00CA3657" w:rsidRPr="00CA3657">
        <w:rPr>
          <w:color w:val="000000"/>
          <w:sz w:val="20"/>
          <w:szCs w:val="20"/>
        </w:rPr>
        <w:t xml:space="preserve"> transform precoder</w:t>
      </w:r>
      <w:r w:rsidR="00104E32" w:rsidRPr="00CA3657">
        <w:rPr>
          <w:color w:val="000000"/>
          <w:sz w:val="20"/>
          <w:szCs w:val="20"/>
        </w:rPr>
        <w:t>, MsgA PUSCH resource, MsgA DMSRS configuration</w:t>
      </w:r>
      <w:r w:rsidR="00CA3657" w:rsidRPr="00CA3657">
        <w:rPr>
          <w:color w:val="000000"/>
          <w:sz w:val="20"/>
          <w:szCs w:val="20"/>
        </w:rPr>
        <w:t>,</w:t>
      </w:r>
    </w:p>
    <w:p w14:paraId="590370B8" w14:textId="2C49879D" w:rsidR="00104E32" w:rsidRDefault="00CA3657" w:rsidP="00CA3657">
      <w:pPr>
        <w:pStyle w:val="ListParagraph"/>
        <w:numPr>
          <w:ilvl w:val="0"/>
          <w:numId w:val="0"/>
        </w:numPr>
        <w:spacing w:before="120" w:after="120"/>
        <w:ind w:left="720"/>
        <w:rPr>
          <w:color w:val="000000"/>
          <w:sz w:val="20"/>
          <w:szCs w:val="20"/>
        </w:rPr>
      </w:pPr>
      <w:r w:rsidRPr="00CA3657">
        <w:rPr>
          <w:color w:val="000000"/>
          <w:sz w:val="20"/>
          <w:szCs w:val="20"/>
        </w:rPr>
        <w:t xml:space="preserve"> this is aligned with RAN2 </w:t>
      </w:r>
      <w:r w:rsidRPr="00CA3657">
        <w:rPr>
          <w:i/>
          <w:color w:val="000000"/>
          <w:sz w:val="20"/>
          <w:szCs w:val="20"/>
          <w:lang w:val="en-GB"/>
        </w:rPr>
        <w:t>MsgA</w:t>
      </w:r>
      <w:r w:rsidRPr="00CA3657">
        <w:rPr>
          <w:i/>
          <w:color w:val="000000"/>
          <w:sz w:val="20"/>
          <w:szCs w:val="20"/>
        </w:rPr>
        <w:t>-</w:t>
      </w:r>
      <w:r w:rsidRPr="00CA3657">
        <w:rPr>
          <w:i/>
          <w:color w:val="000000"/>
          <w:sz w:val="20"/>
          <w:szCs w:val="20"/>
          <w:lang w:val="en-GB"/>
        </w:rPr>
        <w:t>P</w:t>
      </w:r>
      <w:r w:rsidRPr="00CA3657">
        <w:rPr>
          <w:i/>
          <w:color w:val="000000"/>
          <w:sz w:val="20"/>
          <w:szCs w:val="20"/>
        </w:rPr>
        <w:t>USCH-Config</w:t>
      </w:r>
      <w:r w:rsidRPr="00CA3657">
        <w:rPr>
          <w:color w:val="000000"/>
          <w:sz w:val="20"/>
          <w:szCs w:val="20"/>
        </w:rPr>
        <w:t xml:space="preserve"> parameter list structure.</w:t>
      </w:r>
    </w:p>
    <w:p w14:paraId="1BE4583F" w14:textId="2460BC7F" w:rsidR="00CA3657" w:rsidRPr="00CA3657" w:rsidRDefault="00CA3657" w:rsidP="00CA3657">
      <w:pPr>
        <w:pStyle w:val="ListParagraph"/>
        <w:numPr>
          <w:ilvl w:val="0"/>
          <w:numId w:val="19"/>
        </w:numPr>
        <w:spacing w:before="120" w:after="120"/>
        <w:rPr>
          <w:color w:val="000000"/>
          <w:sz w:val="20"/>
          <w:szCs w:val="20"/>
        </w:rPr>
      </w:pPr>
      <w:r w:rsidRPr="00CA3657">
        <w:rPr>
          <w:sz w:val="20"/>
          <w:szCs w:val="20"/>
          <w:lang w:eastAsia="zh-CN"/>
        </w:rPr>
        <w:t>DCI format with CRC scrambled by msgB-RNTI</w:t>
      </w:r>
    </w:p>
    <w:p w14:paraId="38CFABFF" w14:textId="3840EA9A" w:rsidR="00CA3657" w:rsidRPr="00CA3657" w:rsidRDefault="00CA3657" w:rsidP="00CA3657">
      <w:pPr>
        <w:pStyle w:val="ListParagraph"/>
        <w:numPr>
          <w:ilvl w:val="0"/>
          <w:numId w:val="0"/>
        </w:numPr>
        <w:ind w:left="720"/>
        <w:rPr>
          <w:rFonts w:eastAsia="MS Mincho"/>
          <w:sz w:val="20"/>
          <w:szCs w:val="20"/>
        </w:rPr>
      </w:pPr>
      <w:r w:rsidRPr="00CA3657">
        <w:rPr>
          <w:sz w:val="20"/>
          <w:szCs w:val="20"/>
          <w:lang w:eastAsia="zh-CN"/>
        </w:rPr>
        <w:t xml:space="preserve">Not so clear why the component “DCI format with CRC scrambled by msgB-RNTI” is removed from this version. To us, this is important component for 2-step RACH, </w:t>
      </w:r>
      <w:r>
        <w:rPr>
          <w:sz w:val="20"/>
          <w:szCs w:val="20"/>
          <w:lang w:eastAsia="zh-CN"/>
        </w:rPr>
        <w:t>the</w:t>
      </w:r>
      <w:r w:rsidRPr="00CA3657">
        <w:rPr>
          <w:sz w:val="20"/>
          <w:szCs w:val="20"/>
          <w:lang w:eastAsia="zh-CN"/>
        </w:rPr>
        <w:t xml:space="preserve"> content of DCI is different from legacy Release, </w:t>
      </w:r>
      <w:r>
        <w:rPr>
          <w:sz w:val="20"/>
          <w:szCs w:val="20"/>
          <w:lang w:eastAsia="zh-CN"/>
        </w:rPr>
        <w:t>i.e</w:t>
      </w:r>
      <w:r w:rsidRPr="00CA3657">
        <w:rPr>
          <w:sz w:val="20"/>
          <w:szCs w:val="20"/>
          <w:lang w:eastAsia="zh-CN"/>
        </w:rPr>
        <w:t>.,  DCI scrambled by RA-RNTI</w:t>
      </w:r>
    </w:p>
    <w:p w14:paraId="18C3FBD1" w14:textId="77777777" w:rsidR="00084256" w:rsidRDefault="00084256" w:rsidP="009217AC">
      <w:pPr>
        <w:spacing w:before="120" w:after="120"/>
        <w:rPr>
          <w:color w:val="000000"/>
          <w:sz w:val="20"/>
          <w:szCs w:val="20"/>
        </w:rPr>
      </w:pPr>
      <w:r>
        <w:rPr>
          <w:color w:val="000000"/>
          <w:sz w:val="20"/>
          <w:szCs w:val="20"/>
        </w:rPr>
        <w:t>Second, the following components can be merged or removed.</w:t>
      </w:r>
    </w:p>
    <w:p w14:paraId="6C7134C9" w14:textId="0B3003C1" w:rsidR="00084256" w:rsidRDefault="00084256" w:rsidP="009217AC">
      <w:pPr>
        <w:spacing w:before="120" w:after="120"/>
        <w:rPr>
          <w:color w:val="000000"/>
          <w:sz w:val="20"/>
          <w:szCs w:val="20"/>
        </w:rPr>
      </w:pPr>
      <w:r>
        <w:rPr>
          <w:color w:val="000000"/>
          <w:sz w:val="20"/>
          <w:szCs w:val="20"/>
        </w:rPr>
        <w:t xml:space="preserve">For the component 7, it can be </w:t>
      </w:r>
      <w:r w:rsidR="00104BD2">
        <w:rPr>
          <w:color w:val="000000"/>
          <w:sz w:val="20"/>
          <w:szCs w:val="20"/>
        </w:rPr>
        <w:t>merged to</w:t>
      </w:r>
      <w:r>
        <w:rPr>
          <w:color w:val="000000"/>
          <w:sz w:val="20"/>
          <w:szCs w:val="20"/>
        </w:rPr>
        <w:t xml:space="preserve"> new component MsgA PUSCH configuration.</w:t>
      </w:r>
    </w:p>
    <w:p w14:paraId="1B2C3C44" w14:textId="31A04483" w:rsidR="009217AC" w:rsidRDefault="009217AC" w:rsidP="009217AC">
      <w:pPr>
        <w:spacing w:before="120" w:after="120"/>
        <w:rPr>
          <w:color w:val="000000"/>
          <w:sz w:val="20"/>
          <w:szCs w:val="20"/>
        </w:rPr>
      </w:pPr>
      <w:r w:rsidRPr="009217AC">
        <w:rPr>
          <w:color w:val="000000"/>
          <w:sz w:val="20"/>
          <w:szCs w:val="20"/>
        </w:rPr>
        <w:t xml:space="preserve">For the component 13, </w:t>
      </w:r>
      <w:r>
        <w:rPr>
          <w:color w:val="000000"/>
          <w:sz w:val="20"/>
          <w:szCs w:val="20"/>
        </w:rPr>
        <w:t xml:space="preserve">it is just following the Rel.15 agreement, nothing is new for 2-step RACH, thus it can be removed.  </w:t>
      </w:r>
    </w:p>
    <w:p w14:paraId="3657D52A" w14:textId="1F211C33" w:rsidR="009217AC" w:rsidRDefault="009217AC" w:rsidP="009217AC">
      <w:pPr>
        <w:spacing w:before="120" w:after="120"/>
        <w:rPr>
          <w:color w:val="000000"/>
          <w:sz w:val="20"/>
          <w:szCs w:val="20"/>
        </w:rPr>
      </w:pPr>
      <w:r>
        <w:rPr>
          <w:color w:val="000000"/>
          <w:sz w:val="20"/>
          <w:szCs w:val="20"/>
        </w:rPr>
        <w:t xml:space="preserve">For the component 14, it is </w:t>
      </w:r>
      <w:r w:rsidR="00241A95">
        <w:rPr>
          <w:color w:val="000000"/>
          <w:sz w:val="20"/>
          <w:szCs w:val="20"/>
        </w:rPr>
        <w:t xml:space="preserve">covered </w:t>
      </w:r>
      <w:r>
        <w:rPr>
          <w:color w:val="000000"/>
          <w:sz w:val="20"/>
          <w:szCs w:val="20"/>
        </w:rPr>
        <w:t>by component 5 validation of MsgA PRACH and PUSCH</w:t>
      </w:r>
      <w:r w:rsidR="00241A95">
        <w:rPr>
          <w:color w:val="000000"/>
          <w:sz w:val="20"/>
          <w:szCs w:val="20"/>
        </w:rPr>
        <w:t>, and nothing is new comparing with Rel.15, so we suggest removing this component.</w:t>
      </w:r>
    </w:p>
    <w:p w14:paraId="54439277" w14:textId="42A6A83A" w:rsidR="00241A95" w:rsidRDefault="00241A95" w:rsidP="009217AC">
      <w:pPr>
        <w:spacing w:before="120" w:after="120"/>
        <w:rPr>
          <w:color w:val="000000"/>
          <w:sz w:val="20"/>
          <w:szCs w:val="20"/>
        </w:rPr>
      </w:pPr>
      <w:r>
        <w:rPr>
          <w:color w:val="000000"/>
          <w:sz w:val="20"/>
          <w:szCs w:val="20"/>
        </w:rPr>
        <w:t xml:space="preserve">For component 15, MsgA PRACH and PUSCH transmit in different slot, it can be observed by MsgA PUSCH configuration, i.e., </w:t>
      </w:r>
      <w:r w:rsidRPr="00241A95">
        <w:rPr>
          <w:i/>
          <w:iCs/>
          <w:color w:val="000000"/>
          <w:sz w:val="20"/>
          <w:szCs w:val="20"/>
        </w:rPr>
        <w:t>msgAPUSCH-timeDomainOffset</w:t>
      </w:r>
      <w:r w:rsidRPr="00241A95">
        <w:rPr>
          <w:color w:val="000000"/>
          <w:sz w:val="20"/>
          <w:szCs w:val="20"/>
        </w:rPr>
        <w:t xml:space="preserve"> [1…32]</w:t>
      </w:r>
      <w:r>
        <w:rPr>
          <w:color w:val="000000"/>
          <w:sz w:val="20"/>
          <w:szCs w:val="20"/>
        </w:rPr>
        <w:t>. It can be removed</w:t>
      </w:r>
    </w:p>
    <w:p w14:paraId="0E90825B" w14:textId="1B2F55C7" w:rsidR="00241A95" w:rsidRDefault="00241A95" w:rsidP="009217AC">
      <w:pPr>
        <w:spacing w:before="120" w:after="120"/>
        <w:rPr>
          <w:color w:val="000000"/>
          <w:sz w:val="20"/>
          <w:szCs w:val="20"/>
        </w:rPr>
      </w:pPr>
      <w:r>
        <w:rPr>
          <w:color w:val="000000"/>
          <w:sz w:val="20"/>
          <w:szCs w:val="20"/>
        </w:rPr>
        <w:t>For the component 1</w:t>
      </w:r>
      <w:r w:rsidR="0056146B">
        <w:rPr>
          <w:color w:val="000000"/>
          <w:sz w:val="20"/>
          <w:szCs w:val="20"/>
        </w:rPr>
        <w:t>8</w:t>
      </w:r>
      <w:r>
        <w:rPr>
          <w:color w:val="000000"/>
          <w:sz w:val="20"/>
          <w:szCs w:val="20"/>
        </w:rPr>
        <w:t>, this</w:t>
      </w:r>
      <w:r w:rsidR="0056146B">
        <w:rPr>
          <w:color w:val="000000"/>
          <w:sz w:val="20"/>
          <w:szCs w:val="20"/>
        </w:rPr>
        <w:t xml:space="preserve"> component is</w:t>
      </w:r>
      <w:r>
        <w:rPr>
          <w:color w:val="000000"/>
          <w:sz w:val="20"/>
          <w:szCs w:val="20"/>
        </w:rPr>
        <w:t xml:space="preserve"> covered by MsgA PUSCH configuration, also it is not new comparing with Rel.15</w:t>
      </w:r>
      <w:r w:rsidR="0056146B">
        <w:rPr>
          <w:color w:val="000000"/>
          <w:sz w:val="20"/>
          <w:szCs w:val="20"/>
        </w:rPr>
        <w:t>.</w:t>
      </w:r>
      <w:r>
        <w:rPr>
          <w:color w:val="000000"/>
          <w:sz w:val="20"/>
          <w:szCs w:val="20"/>
        </w:rPr>
        <w:t xml:space="preserve"> </w:t>
      </w:r>
      <w:r w:rsidR="0056146B">
        <w:rPr>
          <w:color w:val="000000"/>
          <w:sz w:val="20"/>
          <w:szCs w:val="20"/>
        </w:rPr>
        <w:t>I</w:t>
      </w:r>
      <w:r>
        <w:rPr>
          <w:color w:val="000000"/>
          <w:sz w:val="20"/>
          <w:szCs w:val="20"/>
        </w:rPr>
        <w:t>t can be removed.</w:t>
      </w:r>
    </w:p>
    <w:p w14:paraId="4CC4E046" w14:textId="14521DB9" w:rsidR="00084256" w:rsidRPr="00084256" w:rsidRDefault="00084256" w:rsidP="00084256">
      <w:pPr>
        <w:pStyle w:val="ListParagraph"/>
        <w:numPr>
          <w:ilvl w:val="0"/>
          <w:numId w:val="16"/>
        </w:numPr>
        <w:autoSpaceDE w:val="0"/>
        <w:autoSpaceDN w:val="0"/>
        <w:adjustRightInd w:val="0"/>
        <w:snapToGrid w:val="0"/>
        <w:spacing w:afterLines="50" w:after="120"/>
        <w:contextualSpacing/>
        <w:jc w:val="both"/>
        <w:rPr>
          <w:sz w:val="20"/>
          <w:szCs w:val="20"/>
        </w:rPr>
      </w:pPr>
      <w:r w:rsidRPr="00084256">
        <w:rPr>
          <w:sz w:val="20"/>
          <w:szCs w:val="20"/>
        </w:rPr>
        <w:t xml:space="preserve">[MsgA PUSCH transmission including scrambling, DMRS sequences and ports, RV, </w:t>
      </w:r>
      <w:proofErr w:type="spellStart"/>
      <w:r w:rsidRPr="00084256">
        <w:rPr>
          <w:sz w:val="20"/>
          <w:szCs w:val="20"/>
        </w:rPr>
        <w:t>etc</w:t>
      </w:r>
      <w:proofErr w:type="spellEnd"/>
      <w:r w:rsidRPr="00084256">
        <w:rPr>
          <w:sz w:val="20"/>
          <w:szCs w:val="20"/>
        </w:rPr>
        <w:t>]</w:t>
      </w:r>
    </w:p>
    <w:p w14:paraId="3F9887B8" w14:textId="3355290F" w:rsidR="009217AC" w:rsidRPr="00241A95" w:rsidRDefault="009217AC" w:rsidP="009217AC">
      <w:pPr>
        <w:pStyle w:val="ListParagraph"/>
        <w:numPr>
          <w:ilvl w:val="0"/>
          <w:numId w:val="14"/>
        </w:numPr>
        <w:spacing w:before="120" w:after="120"/>
        <w:rPr>
          <w:sz w:val="20"/>
          <w:szCs w:val="20"/>
        </w:rPr>
      </w:pPr>
      <w:r w:rsidRPr="00241A95">
        <w:rPr>
          <w:color w:val="000000"/>
          <w:sz w:val="20"/>
          <w:szCs w:val="20"/>
        </w:rPr>
        <w:t xml:space="preserve"> </w:t>
      </w:r>
      <w:r w:rsidRPr="00241A95">
        <w:rPr>
          <w:sz w:val="20"/>
          <w:szCs w:val="20"/>
        </w:rPr>
        <w:t xml:space="preserve">[Minimum TX gap between PRACH and PUSCH (for both TDD and FDD, FR1 and FR2, single CC and intra-band CA) as specified in Rel-15], </w:t>
      </w:r>
    </w:p>
    <w:p w14:paraId="599B7549" w14:textId="0A9FA596" w:rsidR="009217AC" w:rsidRPr="00241A95" w:rsidRDefault="009217AC" w:rsidP="009217AC">
      <w:pPr>
        <w:pStyle w:val="ListParagraph"/>
        <w:numPr>
          <w:ilvl w:val="0"/>
          <w:numId w:val="14"/>
        </w:numPr>
        <w:autoSpaceDE w:val="0"/>
        <w:autoSpaceDN w:val="0"/>
        <w:adjustRightInd w:val="0"/>
        <w:snapToGrid w:val="0"/>
        <w:spacing w:afterLines="50" w:after="120"/>
        <w:contextualSpacing/>
        <w:jc w:val="both"/>
        <w:rPr>
          <w:sz w:val="20"/>
          <w:szCs w:val="20"/>
        </w:rPr>
      </w:pPr>
      <w:r w:rsidRPr="00241A95">
        <w:rPr>
          <w:sz w:val="20"/>
          <w:szCs w:val="20"/>
        </w:rPr>
        <w:t>[Minimum TX gap between last DL SSB reception symbol and PRACH (TDD. FR1 and FR2, single CC and intra-band CA) as specified in Rel-15]</w:t>
      </w:r>
    </w:p>
    <w:p w14:paraId="1A934135" w14:textId="35299F2C" w:rsidR="009217AC" w:rsidRPr="00241A95" w:rsidRDefault="009217AC" w:rsidP="009217AC">
      <w:pPr>
        <w:pStyle w:val="ListParagraph"/>
        <w:numPr>
          <w:ilvl w:val="0"/>
          <w:numId w:val="14"/>
        </w:numPr>
        <w:autoSpaceDE w:val="0"/>
        <w:autoSpaceDN w:val="0"/>
        <w:adjustRightInd w:val="0"/>
        <w:snapToGrid w:val="0"/>
        <w:spacing w:afterLines="50" w:after="120"/>
        <w:contextualSpacing/>
        <w:jc w:val="both"/>
        <w:rPr>
          <w:sz w:val="20"/>
          <w:szCs w:val="20"/>
        </w:rPr>
      </w:pPr>
      <w:r w:rsidRPr="00241A95">
        <w:rPr>
          <w:sz w:val="20"/>
          <w:szCs w:val="20"/>
        </w:rPr>
        <w:t>[MsgA PRACH and PUSCH transmissions in different PRACH and PUSCH slots]</w:t>
      </w:r>
    </w:p>
    <w:p w14:paraId="60BE16B6" w14:textId="237D0A70" w:rsidR="0056146B" w:rsidRDefault="00084256" w:rsidP="0056146B">
      <w:pPr>
        <w:autoSpaceDE w:val="0"/>
        <w:autoSpaceDN w:val="0"/>
        <w:adjustRightInd w:val="0"/>
        <w:snapToGrid w:val="0"/>
        <w:spacing w:before="120" w:after="120"/>
        <w:contextualSpacing/>
        <w:jc w:val="both"/>
        <w:rPr>
          <w:sz w:val="20"/>
          <w:szCs w:val="20"/>
        </w:rPr>
      </w:pPr>
      <w:r>
        <w:rPr>
          <w:sz w:val="20"/>
          <w:szCs w:val="20"/>
        </w:rPr>
        <w:lastRenderedPageBreak/>
        <w:t xml:space="preserve">       </w:t>
      </w:r>
      <w:r w:rsidRPr="00084256">
        <w:rPr>
          <w:sz w:val="20"/>
          <w:szCs w:val="20"/>
        </w:rPr>
        <w:t xml:space="preserve">18) </w:t>
      </w:r>
      <w:r w:rsidR="00241A95" w:rsidRPr="00084256">
        <w:rPr>
          <w:sz w:val="20"/>
          <w:szCs w:val="20"/>
        </w:rPr>
        <w:t>[Intra-slot frequency hopping for MsgA PUSCH]</w:t>
      </w:r>
    </w:p>
    <w:p w14:paraId="0F061D44" w14:textId="77777777" w:rsidR="0056146B" w:rsidRPr="00084256" w:rsidRDefault="0056146B" w:rsidP="0056146B">
      <w:pPr>
        <w:autoSpaceDE w:val="0"/>
        <w:autoSpaceDN w:val="0"/>
        <w:adjustRightInd w:val="0"/>
        <w:snapToGrid w:val="0"/>
        <w:spacing w:before="120" w:after="120"/>
        <w:contextualSpacing/>
        <w:jc w:val="both"/>
        <w:rPr>
          <w:sz w:val="20"/>
          <w:szCs w:val="20"/>
        </w:rPr>
      </w:pPr>
    </w:p>
    <w:p w14:paraId="32FD8B17" w14:textId="0A2CBAE7" w:rsidR="00A94FA9" w:rsidRDefault="00A94FA9" w:rsidP="0056146B">
      <w:pPr>
        <w:spacing w:before="120" w:after="120"/>
        <w:rPr>
          <w:b/>
          <w:bCs/>
          <w:color w:val="000000"/>
          <w:sz w:val="20"/>
          <w:szCs w:val="20"/>
        </w:rPr>
      </w:pPr>
      <w:r w:rsidRPr="002B5AED">
        <w:rPr>
          <w:b/>
          <w:bCs/>
          <w:color w:val="000000"/>
          <w:sz w:val="20"/>
          <w:szCs w:val="20"/>
        </w:rPr>
        <w:t xml:space="preserve"> </w:t>
      </w:r>
      <w:r w:rsidR="002B5AED" w:rsidRPr="002B5AED">
        <w:rPr>
          <w:b/>
          <w:bCs/>
          <w:color w:val="000000"/>
          <w:sz w:val="20"/>
          <w:szCs w:val="20"/>
        </w:rPr>
        <w:t xml:space="preserve">Proposal </w:t>
      </w:r>
      <w:r w:rsidR="0056146B">
        <w:rPr>
          <w:b/>
          <w:bCs/>
          <w:color w:val="000000"/>
          <w:sz w:val="20"/>
          <w:szCs w:val="20"/>
        </w:rPr>
        <w:t>2</w:t>
      </w:r>
      <w:r w:rsidR="002B5AED" w:rsidRPr="002B5AED">
        <w:rPr>
          <w:b/>
          <w:bCs/>
          <w:color w:val="000000"/>
          <w:sz w:val="20"/>
          <w:szCs w:val="20"/>
        </w:rPr>
        <w:t xml:space="preserve">: </w:t>
      </w:r>
      <w:r w:rsidR="0056146B">
        <w:rPr>
          <w:b/>
          <w:bCs/>
          <w:color w:val="000000"/>
          <w:sz w:val="20"/>
          <w:szCs w:val="20"/>
        </w:rPr>
        <w:t xml:space="preserve"> Remove the component 7, 13, 14, 15, 18, adding two new components for FG9-1 as following,</w:t>
      </w:r>
    </w:p>
    <w:p w14:paraId="67D9D081" w14:textId="226516EE" w:rsidR="0056146B" w:rsidRPr="0056146B" w:rsidRDefault="0056146B" w:rsidP="0056146B">
      <w:pPr>
        <w:pStyle w:val="ListParagraph"/>
        <w:numPr>
          <w:ilvl w:val="0"/>
          <w:numId w:val="19"/>
        </w:numPr>
        <w:spacing w:before="120" w:after="120"/>
        <w:rPr>
          <w:b/>
          <w:bCs/>
          <w:color w:val="000000"/>
          <w:sz w:val="20"/>
          <w:szCs w:val="20"/>
        </w:rPr>
      </w:pPr>
      <w:r w:rsidRPr="0056146B">
        <w:rPr>
          <w:b/>
          <w:bCs/>
          <w:color w:val="000000"/>
          <w:sz w:val="20"/>
          <w:szCs w:val="20"/>
        </w:rPr>
        <w:t>MsgA PUSCH configuration including transform precoder, MsgA PUSCH resource, MsgA DMSRS configuration</w:t>
      </w:r>
    </w:p>
    <w:p w14:paraId="1B2D68D4" w14:textId="683E869A" w:rsidR="0056146B" w:rsidRPr="0056146B" w:rsidRDefault="0056146B" w:rsidP="002802EF">
      <w:pPr>
        <w:pStyle w:val="ListParagraph"/>
        <w:numPr>
          <w:ilvl w:val="0"/>
          <w:numId w:val="19"/>
        </w:numPr>
        <w:spacing w:before="120" w:after="120"/>
        <w:rPr>
          <w:b/>
          <w:bCs/>
          <w:color w:val="000000"/>
          <w:sz w:val="20"/>
          <w:szCs w:val="20"/>
        </w:rPr>
      </w:pPr>
      <w:r w:rsidRPr="0056146B">
        <w:rPr>
          <w:b/>
          <w:bCs/>
          <w:sz w:val="20"/>
          <w:szCs w:val="20"/>
          <w:lang w:eastAsia="zh-CN"/>
        </w:rPr>
        <w:t>DCI format with CRC scrambled by msgB-RNTI</w:t>
      </w:r>
    </w:p>
    <w:p w14:paraId="582659F1" w14:textId="3034C969" w:rsidR="00633C58" w:rsidRDefault="00633C58" w:rsidP="00633C58">
      <w:pPr>
        <w:pStyle w:val="Heading1"/>
      </w:pPr>
      <w:r>
        <w:t>Summary</w:t>
      </w:r>
    </w:p>
    <w:p w14:paraId="1CFACAEE" w14:textId="4C0CB431" w:rsidR="00C70BE7" w:rsidRDefault="007844AA" w:rsidP="00072FD6">
      <w:pPr>
        <w:overflowPunct w:val="0"/>
        <w:autoSpaceDE w:val="0"/>
        <w:autoSpaceDN w:val="0"/>
        <w:adjustRightInd w:val="0"/>
        <w:spacing w:after="120"/>
        <w:jc w:val="both"/>
        <w:textAlignment w:val="baseline"/>
        <w:rPr>
          <w:rFonts w:eastAsia="MS Mincho"/>
          <w:sz w:val="20"/>
          <w:szCs w:val="20"/>
          <w:lang w:eastAsia="ja-JP"/>
        </w:rPr>
      </w:pPr>
      <w:r w:rsidRPr="00447804">
        <w:rPr>
          <w:rFonts w:eastAsia="MS Mincho"/>
          <w:sz w:val="20"/>
          <w:szCs w:val="20"/>
          <w:lang w:eastAsia="ja-JP"/>
        </w:rPr>
        <w:t xml:space="preserve">In this contribution, we discuss </w:t>
      </w:r>
      <w:r w:rsidR="0056146B">
        <w:rPr>
          <w:rFonts w:eastAsia="MS Mincho"/>
          <w:sz w:val="20"/>
          <w:szCs w:val="20"/>
          <w:lang w:eastAsia="ja-JP"/>
        </w:rPr>
        <w:t>the NR UE feature</w:t>
      </w:r>
      <w:r w:rsidR="007704DB">
        <w:rPr>
          <w:rFonts w:eastAsia="MS Mincho"/>
          <w:sz w:val="20"/>
          <w:szCs w:val="20"/>
          <w:lang w:eastAsia="ja-JP"/>
        </w:rPr>
        <w:t xml:space="preserve"> 2-step RACH</w:t>
      </w:r>
      <w:r w:rsidR="00E12172" w:rsidRPr="00447804">
        <w:rPr>
          <w:rFonts w:eastAsia="MS Mincho"/>
          <w:sz w:val="20"/>
          <w:szCs w:val="20"/>
          <w:lang w:eastAsia="ja-JP"/>
        </w:rPr>
        <w:t>. We have the following the proposals</w:t>
      </w:r>
      <w:r w:rsidR="0056146B">
        <w:rPr>
          <w:rFonts w:eastAsia="MS Mincho"/>
          <w:sz w:val="20"/>
          <w:szCs w:val="20"/>
          <w:lang w:eastAsia="ja-JP"/>
        </w:rPr>
        <w:t>.</w:t>
      </w:r>
    </w:p>
    <w:p w14:paraId="1BA475BC" w14:textId="5A9A9AB9" w:rsidR="00072FD6" w:rsidRPr="002B5AED" w:rsidRDefault="00072FD6" w:rsidP="00072FD6">
      <w:pPr>
        <w:spacing w:before="120" w:after="120"/>
        <w:rPr>
          <w:b/>
          <w:bCs/>
          <w:color w:val="000000"/>
          <w:sz w:val="20"/>
          <w:szCs w:val="20"/>
        </w:rPr>
      </w:pPr>
      <w:r w:rsidRPr="002B5AED">
        <w:rPr>
          <w:b/>
          <w:bCs/>
          <w:color w:val="000000"/>
          <w:sz w:val="20"/>
          <w:szCs w:val="20"/>
        </w:rPr>
        <w:t xml:space="preserve">Proposal </w:t>
      </w:r>
      <w:r w:rsidR="006F0F91">
        <w:rPr>
          <w:b/>
          <w:bCs/>
          <w:color w:val="000000"/>
          <w:sz w:val="20"/>
          <w:szCs w:val="20"/>
        </w:rPr>
        <w:t>1</w:t>
      </w:r>
      <w:r w:rsidRPr="002B5AED">
        <w:rPr>
          <w:b/>
          <w:bCs/>
          <w:color w:val="000000"/>
          <w:sz w:val="20"/>
          <w:szCs w:val="20"/>
        </w:rPr>
        <w:t xml:space="preserve">: </w:t>
      </w:r>
      <w:r w:rsidR="0056146B">
        <w:rPr>
          <w:b/>
          <w:bCs/>
          <w:color w:val="000000"/>
          <w:sz w:val="20"/>
          <w:szCs w:val="20"/>
        </w:rPr>
        <w:t xml:space="preserve">Components of </w:t>
      </w:r>
      <w:r w:rsidR="0056146B" w:rsidRPr="00CA3657">
        <w:rPr>
          <w:b/>
          <w:bCs/>
          <w:color w:val="000000"/>
          <w:sz w:val="20"/>
          <w:szCs w:val="20"/>
        </w:rPr>
        <w:t xml:space="preserve">Alt 1 </w:t>
      </w:r>
      <w:r w:rsidR="0048676D">
        <w:rPr>
          <w:b/>
          <w:bCs/>
          <w:color w:val="000000"/>
          <w:sz w:val="20"/>
          <w:szCs w:val="20"/>
        </w:rPr>
        <w:t>are</w:t>
      </w:r>
      <w:r w:rsidR="0056146B" w:rsidRPr="00CA3657">
        <w:rPr>
          <w:b/>
          <w:bCs/>
          <w:color w:val="000000"/>
          <w:sz w:val="20"/>
          <w:szCs w:val="20"/>
        </w:rPr>
        <w:t xml:space="preserve"> adopted </w:t>
      </w:r>
      <w:r w:rsidR="0056146B">
        <w:rPr>
          <w:b/>
          <w:bCs/>
          <w:color w:val="000000"/>
          <w:sz w:val="20"/>
          <w:szCs w:val="20"/>
        </w:rPr>
        <w:t>by FG 9-1.</w:t>
      </w:r>
    </w:p>
    <w:p w14:paraId="65923A49" w14:textId="77777777" w:rsidR="0056146B" w:rsidRDefault="0056146B" w:rsidP="0056146B">
      <w:pPr>
        <w:spacing w:before="120" w:after="120"/>
        <w:rPr>
          <w:b/>
          <w:bCs/>
          <w:color w:val="000000"/>
          <w:sz w:val="20"/>
          <w:szCs w:val="20"/>
        </w:rPr>
      </w:pPr>
      <w:r w:rsidRPr="002B5AED">
        <w:rPr>
          <w:b/>
          <w:bCs/>
          <w:color w:val="000000"/>
          <w:sz w:val="20"/>
          <w:szCs w:val="20"/>
        </w:rPr>
        <w:t xml:space="preserve">Proposal </w:t>
      </w:r>
      <w:r>
        <w:rPr>
          <w:b/>
          <w:bCs/>
          <w:color w:val="000000"/>
          <w:sz w:val="20"/>
          <w:szCs w:val="20"/>
        </w:rPr>
        <w:t>2</w:t>
      </w:r>
      <w:r w:rsidRPr="002B5AED">
        <w:rPr>
          <w:b/>
          <w:bCs/>
          <w:color w:val="000000"/>
          <w:sz w:val="20"/>
          <w:szCs w:val="20"/>
        </w:rPr>
        <w:t xml:space="preserve">: </w:t>
      </w:r>
      <w:r>
        <w:rPr>
          <w:b/>
          <w:bCs/>
          <w:color w:val="000000"/>
          <w:sz w:val="20"/>
          <w:szCs w:val="20"/>
        </w:rPr>
        <w:t xml:space="preserve"> Remove the component 7, 13, 14, 15, 18, adding two new components for FG9-1 as following,</w:t>
      </w:r>
    </w:p>
    <w:p w14:paraId="35D2E6B3" w14:textId="77777777" w:rsidR="0056146B" w:rsidRPr="0056146B" w:rsidRDefault="0056146B" w:rsidP="0056146B">
      <w:pPr>
        <w:pStyle w:val="ListParagraph"/>
        <w:numPr>
          <w:ilvl w:val="0"/>
          <w:numId w:val="19"/>
        </w:numPr>
        <w:spacing w:before="120" w:after="120"/>
        <w:rPr>
          <w:b/>
          <w:bCs/>
          <w:color w:val="000000"/>
          <w:sz w:val="20"/>
          <w:szCs w:val="20"/>
        </w:rPr>
      </w:pPr>
      <w:r w:rsidRPr="0056146B">
        <w:rPr>
          <w:b/>
          <w:bCs/>
          <w:color w:val="000000"/>
          <w:sz w:val="20"/>
          <w:szCs w:val="20"/>
        </w:rPr>
        <w:t>MsgA PUSCH configuration including transform precoder, MsgA PUSCH resource, MsgA DMSRS configuration</w:t>
      </w:r>
    </w:p>
    <w:p w14:paraId="76E9353E" w14:textId="77777777" w:rsidR="0056146B" w:rsidRPr="0056146B" w:rsidRDefault="0056146B" w:rsidP="0056146B">
      <w:pPr>
        <w:pStyle w:val="ListParagraph"/>
        <w:numPr>
          <w:ilvl w:val="0"/>
          <w:numId w:val="19"/>
        </w:numPr>
        <w:spacing w:before="120" w:after="120"/>
        <w:rPr>
          <w:b/>
          <w:bCs/>
          <w:color w:val="000000"/>
          <w:sz w:val="20"/>
          <w:szCs w:val="20"/>
        </w:rPr>
      </w:pPr>
      <w:r w:rsidRPr="0056146B">
        <w:rPr>
          <w:b/>
          <w:bCs/>
          <w:sz w:val="20"/>
          <w:szCs w:val="20"/>
          <w:lang w:eastAsia="zh-CN"/>
        </w:rPr>
        <w:t>DCI format with CRC scrambled by msgB-RNTI</w:t>
      </w:r>
    </w:p>
    <w:p w14:paraId="47BA569A" w14:textId="77777777" w:rsidR="0017048A" w:rsidRPr="00342BBF" w:rsidRDefault="0017048A" w:rsidP="00342BBF">
      <w:pPr>
        <w:pStyle w:val="Heading1"/>
      </w:pPr>
      <w:r w:rsidRPr="00342BBF">
        <w:t>References</w:t>
      </w:r>
    </w:p>
    <w:p w14:paraId="281C6B62" w14:textId="1B32321D" w:rsidR="00807B0A" w:rsidRPr="00465AA7" w:rsidRDefault="00807B0A" w:rsidP="00465AA7">
      <w:pPr>
        <w:widowControl w:val="0"/>
        <w:numPr>
          <w:ilvl w:val="0"/>
          <w:numId w:val="5"/>
        </w:numPr>
        <w:jc w:val="both"/>
        <w:rPr>
          <w:sz w:val="20"/>
          <w:szCs w:val="20"/>
        </w:rPr>
      </w:pPr>
      <w:bookmarkStart w:id="2" w:name="_Ref4513308"/>
      <w:r w:rsidRPr="003449BF">
        <w:rPr>
          <w:sz w:val="20"/>
          <w:szCs w:val="20"/>
        </w:rPr>
        <w:t>R1</w:t>
      </w:r>
      <w:r w:rsidRPr="003449BF">
        <w:rPr>
          <w:sz w:val="20"/>
          <w:szCs w:val="20"/>
          <w:lang w:val="en-CN"/>
        </w:rPr>
        <w:t>-</w:t>
      </w:r>
      <w:r w:rsidR="00527477">
        <w:rPr>
          <w:sz w:val="20"/>
          <w:szCs w:val="20"/>
        </w:rPr>
        <w:t>2001484</w:t>
      </w:r>
      <w:r w:rsidRPr="003449BF">
        <w:rPr>
          <w:sz w:val="20"/>
          <w:szCs w:val="20"/>
        </w:rPr>
        <w:t>, “</w:t>
      </w:r>
      <w:r w:rsidR="00465AA7" w:rsidRPr="00465AA7">
        <w:rPr>
          <w:sz w:val="20"/>
          <w:szCs w:val="20"/>
        </w:rPr>
        <w:t>RAN1 UE features list for Rel-16 NR after RAN1#100-E</w:t>
      </w:r>
      <w:r w:rsidRPr="00465AA7">
        <w:rPr>
          <w:sz w:val="20"/>
          <w:szCs w:val="20"/>
        </w:rPr>
        <w:t xml:space="preserve">”, </w:t>
      </w:r>
      <w:r w:rsidR="00465AA7" w:rsidRPr="00465AA7">
        <w:rPr>
          <w:sz w:val="20"/>
          <w:szCs w:val="20"/>
        </w:rPr>
        <w:t>AT&amp;T, NTT DOCOMO INC</w:t>
      </w:r>
    </w:p>
    <w:p w14:paraId="424F1C1B" w14:textId="23B92AC3" w:rsidR="00631BC0" w:rsidRPr="00DC51FC" w:rsidRDefault="00631BC0" w:rsidP="00807B0A">
      <w:pPr>
        <w:widowControl w:val="0"/>
        <w:ind w:left="420"/>
        <w:jc w:val="both"/>
        <w:rPr>
          <w:sz w:val="20"/>
          <w:szCs w:val="20"/>
        </w:rPr>
      </w:pPr>
    </w:p>
    <w:p w14:paraId="03159EDD" w14:textId="50297FD6" w:rsidR="00D27B6C" w:rsidRPr="00DC51FC" w:rsidRDefault="00D27B6C" w:rsidP="00D27B6C">
      <w:pPr>
        <w:widowControl w:val="0"/>
        <w:ind w:left="420"/>
        <w:jc w:val="both"/>
        <w:rPr>
          <w:sz w:val="20"/>
          <w:szCs w:val="20"/>
        </w:rPr>
      </w:pPr>
    </w:p>
    <w:p w14:paraId="1A6AA688" w14:textId="5096204D" w:rsidR="001E15B3" w:rsidRDefault="001E15B3" w:rsidP="001E15B3">
      <w:pPr>
        <w:widowControl w:val="0"/>
        <w:ind w:left="420"/>
        <w:jc w:val="both"/>
        <w:rPr>
          <w:sz w:val="20"/>
          <w:szCs w:val="20"/>
        </w:rPr>
      </w:pPr>
    </w:p>
    <w:p w14:paraId="2A620D1B" w14:textId="0DCEA4F8" w:rsidR="0062672B" w:rsidRDefault="0062672B" w:rsidP="0062672B">
      <w:pPr>
        <w:widowControl w:val="0"/>
        <w:ind w:left="420"/>
        <w:rPr>
          <w:sz w:val="20"/>
          <w:szCs w:val="20"/>
        </w:rPr>
      </w:pPr>
    </w:p>
    <w:p w14:paraId="4B9B7AB6" w14:textId="77777777" w:rsidR="0062672B" w:rsidRDefault="0062672B" w:rsidP="001E15B3">
      <w:pPr>
        <w:widowControl w:val="0"/>
        <w:ind w:left="420"/>
        <w:jc w:val="both"/>
        <w:rPr>
          <w:sz w:val="20"/>
          <w:szCs w:val="20"/>
        </w:rPr>
      </w:pPr>
    </w:p>
    <w:bookmarkEnd w:id="2"/>
    <w:p w14:paraId="5CCC8728" w14:textId="77777777" w:rsidR="00141C4C" w:rsidRDefault="00141C4C" w:rsidP="0059679E">
      <w:pPr>
        <w:widowControl w:val="0"/>
        <w:jc w:val="both"/>
        <w:rPr>
          <w:sz w:val="20"/>
          <w:szCs w:val="20"/>
        </w:rPr>
      </w:pPr>
    </w:p>
    <w:sectPr w:rsidR="00141C4C"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DF9B2" w14:textId="77777777" w:rsidR="005C0468" w:rsidRDefault="005C0468">
      <w:r>
        <w:separator/>
      </w:r>
    </w:p>
  </w:endnote>
  <w:endnote w:type="continuationSeparator" w:id="0">
    <w:p w14:paraId="0AC71344" w14:textId="77777777" w:rsidR="005C0468" w:rsidRDefault="005C0468">
      <w:r>
        <w:continuationSeparator/>
      </w:r>
    </w:p>
  </w:endnote>
  <w:endnote w:type="continuationNotice" w:id="1">
    <w:p w14:paraId="7790F2DA" w14:textId="77777777" w:rsidR="005C0468" w:rsidRDefault="005C04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Calibri">
    <w:panose1 w:val="020F0502020204030204"/>
    <w:charset w:val="00"/>
    <w:family w:val="swiss"/>
    <w:pitch w:val="variable"/>
    <w:sig w:usb0="A00002EF" w:usb1="4000207B" w:usb2="00000000" w:usb3="00000000" w:csb0="0000009F" w:csb1="00000000"/>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141C4C" w:rsidRDefault="00141C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141C4C" w:rsidRDefault="00141C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141C4C" w:rsidRPr="00DB1239" w:rsidRDefault="00141C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18B66" w14:textId="77777777" w:rsidR="005C0468" w:rsidRDefault="005C0468">
      <w:r>
        <w:separator/>
      </w:r>
    </w:p>
  </w:footnote>
  <w:footnote w:type="continuationSeparator" w:id="0">
    <w:p w14:paraId="2325542B" w14:textId="77777777" w:rsidR="005C0468" w:rsidRDefault="005C0468">
      <w:r>
        <w:continuationSeparator/>
      </w:r>
    </w:p>
  </w:footnote>
  <w:footnote w:type="continuationNotice" w:id="1">
    <w:p w14:paraId="20BE1D3E" w14:textId="77777777" w:rsidR="005C0468" w:rsidRDefault="005C04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141C4C" w:rsidRDefault="00141C4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A9B4976"/>
    <w:multiLevelType w:val="multilevel"/>
    <w:tmpl w:val="9776171C"/>
    <w:lvl w:ilvl="0">
      <w:start w:val="1"/>
      <w:numFmt w:val="decimal"/>
      <w:pStyle w:val="Heading1"/>
      <w:lvlText w:val="%1."/>
      <w:lvlJc w:val="left"/>
      <w:pPr>
        <w:ind w:left="135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4A33B3"/>
    <w:multiLevelType w:val="hybridMultilevel"/>
    <w:tmpl w:val="ABCEA176"/>
    <w:lvl w:ilvl="0" w:tplc="04090011">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20BBF"/>
    <w:multiLevelType w:val="hybridMultilevel"/>
    <w:tmpl w:val="CA28E234"/>
    <w:lvl w:ilvl="0" w:tplc="04090011">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A26F24"/>
    <w:multiLevelType w:val="hybridMultilevel"/>
    <w:tmpl w:val="17F2F4D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7353068D"/>
    <w:multiLevelType w:val="hybridMultilevel"/>
    <w:tmpl w:val="705AA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B95499"/>
    <w:multiLevelType w:val="hybridMultilevel"/>
    <w:tmpl w:val="2F08A3E2"/>
    <w:lvl w:ilvl="0" w:tplc="256E549A">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7"/>
  </w:num>
  <w:num w:numId="3">
    <w:abstractNumId w:val="10"/>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3"/>
  </w:num>
  <w:num w:numId="8">
    <w:abstractNumId w:val="12"/>
  </w:num>
  <w:num w:numId="9">
    <w:abstractNumId w:val="3"/>
  </w:num>
  <w:num w:numId="10">
    <w:abstractNumId w:val="4"/>
  </w:num>
  <w:num w:numId="11">
    <w:abstractNumId w:val="2"/>
  </w:num>
  <w:num w:numId="12">
    <w:abstractNumId w:val="18"/>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9"/>
  </w:num>
  <w:num w:numId="17">
    <w:abstractNumId w:val="15"/>
  </w:num>
  <w:num w:numId="18">
    <w:abstractNumId w:val="5"/>
  </w:num>
  <w:num w:numId="19">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E0A"/>
    <w:rsid w:val="00001FC3"/>
    <w:rsid w:val="000020C0"/>
    <w:rsid w:val="00002375"/>
    <w:rsid w:val="00002459"/>
    <w:rsid w:val="000026D0"/>
    <w:rsid w:val="00003131"/>
    <w:rsid w:val="000031AB"/>
    <w:rsid w:val="00003772"/>
    <w:rsid w:val="000037FB"/>
    <w:rsid w:val="00004885"/>
    <w:rsid w:val="00004AF6"/>
    <w:rsid w:val="00004CD0"/>
    <w:rsid w:val="00004D8C"/>
    <w:rsid w:val="00004DCB"/>
    <w:rsid w:val="000051F0"/>
    <w:rsid w:val="00005327"/>
    <w:rsid w:val="0000553B"/>
    <w:rsid w:val="00005E41"/>
    <w:rsid w:val="00005F73"/>
    <w:rsid w:val="000066F5"/>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197"/>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8F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885"/>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16C"/>
    <w:rsid w:val="0007275C"/>
    <w:rsid w:val="00072E75"/>
    <w:rsid w:val="00072EFA"/>
    <w:rsid w:val="00072FD6"/>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D74"/>
    <w:rsid w:val="00080E2A"/>
    <w:rsid w:val="00082152"/>
    <w:rsid w:val="00082386"/>
    <w:rsid w:val="000826FF"/>
    <w:rsid w:val="00082A49"/>
    <w:rsid w:val="00082C27"/>
    <w:rsid w:val="00082DA4"/>
    <w:rsid w:val="00082E54"/>
    <w:rsid w:val="0008318E"/>
    <w:rsid w:val="00083322"/>
    <w:rsid w:val="000833CA"/>
    <w:rsid w:val="000836DA"/>
    <w:rsid w:val="00083788"/>
    <w:rsid w:val="00083F02"/>
    <w:rsid w:val="00083FE2"/>
    <w:rsid w:val="00084255"/>
    <w:rsid w:val="00084256"/>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F45"/>
    <w:rsid w:val="00087F91"/>
    <w:rsid w:val="00090573"/>
    <w:rsid w:val="00090586"/>
    <w:rsid w:val="00090653"/>
    <w:rsid w:val="00090E6A"/>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7F"/>
    <w:rsid w:val="000D0AB8"/>
    <w:rsid w:val="000D0BCC"/>
    <w:rsid w:val="000D0C83"/>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10E"/>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0F03"/>
    <w:rsid w:val="000F11B4"/>
    <w:rsid w:val="000F1261"/>
    <w:rsid w:val="000F13C4"/>
    <w:rsid w:val="000F13D7"/>
    <w:rsid w:val="000F17E4"/>
    <w:rsid w:val="000F187D"/>
    <w:rsid w:val="000F1B0F"/>
    <w:rsid w:val="000F1CF3"/>
    <w:rsid w:val="000F203A"/>
    <w:rsid w:val="000F20CD"/>
    <w:rsid w:val="000F235F"/>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4BD2"/>
    <w:rsid w:val="00104E32"/>
    <w:rsid w:val="001050B7"/>
    <w:rsid w:val="0010521E"/>
    <w:rsid w:val="001052CF"/>
    <w:rsid w:val="0010558F"/>
    <w:rsid w:val="0010568A"/>
    <w:rsid w:val="00105748"/>
    <w:rsid w:val="00105820"/>
    <w:rsid w:val="0010586F"/>
    <w:rsid w:val="0010593E"/>
    <w:rsid w:val="00105CEE"/>
    <w:rsid w:val="00106405"/>
    <w:rsid w:val="0010642A"/>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1"/>
    <w:rsid w:val="001134DA"/>
    <w:rsid w:val="001136ED"/>
    <w:rsid w:val="0011372B"/>
    <w:rsid w:val="001137C8"/>
    <w:rsid w:val="00113A83"/>
    <w:rsid w:val="00113B2F"/>
    <w:rsid w:val="00113B46"/>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9C"/>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98D"/>
    <w:rsid w:val="00137A97"/>
    <w:rsid w:val="00140365"/>
    <w:rsid w:val="00140608"/>
    <w:rsid w:val="0014073C"/>
    <w:rsid w:val="00140762"/>
    <w:rsid w:val="00140CF6"/>
    <w:rsid w:val="00140E5E"/>
    <w:rsid w:val="001410F1"/>
    <w:rsid w:val="001411F6"/>
    <w:rsid w:val="0014126F"/>
    <w:rsid w:val="0014155A"/>
    <w:rsid w:val="001418FE"/>
    <w:rsid w:val="00141BF7"/>
    <w:rsid w:val="00141C4C"/>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E4C"/>
    <w:rsid w:val="00145FB0"/>
    <w:rsid w:val="00146129"/>
    <w:rsid w:val="0014624C"/>
    <w:rsid w:val="00146491"/>
    <w:rsid w:val="0014652F"/>
    <w:rsid w:val="00146BC8"/>
    <w:rsid w:val="00146FDA"/>
    <w:rsid w:val="001473A6"/>
    <w:rsid w:val="00147C42"/>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591"/>
    <w:rsid w:val="00164646"/>
    <w:rsid w:val="001647FA"/>
    <w:rsid w:val="0016498F"/>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204"/>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0E7A"/>
    <w:rsid w:val="001A12DF"/>
    <w:rsid w:val="001A1532"/>
    <w:rsid w:val="001A181D"/>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1E59"/>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4AD"/>
    <w:rsid w:val="001D2B3C"/>
    <w:rsid w:val="001D2BB2"/>
    <w:rsid w:val="001D2C75"/>
    <w:rsid w:val="001D2E6C"/>
    <w:rsid w:val="001D2EB4"/>
    <w:rsid w:val="001D2ECD"/>
    <w:rsid w:val="001D329E"/>
    <w:rsid w:val="001D386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0D4"/>
    <w:rsid w:val="001E111F"/>
    <w:rsid w:val="001E1284"/>
    <w:rsid w:val="001E13E0"/>
    <w:rsid w:val="001E14CC"/>
    <w:rsid w:val="001E1524"/>
    <w:rsid w:val="001E15B3"/>
    <w:rsid w:val="001E1C5D"/>
    <w:rsid w:val="001E1D3C"/>
    <w:rsid w:val="001E220A"/>
    <w:rsid w:val="001E251E"/>
    <w:rsid w:val="001E266E"/>
    <w:rsid w:val="001E27E7"/>
    <w:rsid w:val="001E2EEF"/>
    <w:rsid w:val="001E3099"/>
    <w:rsid w:val="001E3188"/>
    <w:rsid w:val="001E31D1"/>
    <w:rsid w:val="001E32BE"/>
    <w:rsid w:val="001E3350"/>
    <w:rsid w:val="001E33D7"/>
    <w:rsid w:val="001E366E"/>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49"/>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2CD"/>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26D"/>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0EDB"/>
    <w:rsid w:val="002211DD"/>
    <w:rsid w:val="0022135D"/>
    <w:rsid w:val="00221B93"/>
    <w:rsid w:val="002222A4"/>
    <w:rsid w:val="00222366"/>
    <w:rsid w:val="00222F0D"/>
    <w:rsid w:val="00223043"/>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A95"/>
    <w:rsid w:val="00241C7B"/>
    <w:rsid w:val="00241D93"/>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6B4"/>
    <w:rsid w:val="00276BEE"/>
    <w:rsid w:val="00276DA8"/>
    <w:rsid w:val="00276EFA"/>
    <w:rsid w:val="00277076"/>
    <w:rsid w:val="002772FC"/>
    <w:rsid w:val="002774A1"/>
    <w:rsid w:val="00277E66"/>
    <w:rsid w:val="002801E2"/>
    <w:rsid w:val="002801FE"/>
    <w:rsid w:val="0028024B"/>
    <w:rsid w:val="002802EF"/>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1E"/>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063"/>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5AED"/>
    <w:rsid w:val="002B6397"/>
    <w:rsid w:val="002B642E"/>
    <w:rsid w:val="002B64FE"/>
    <w:rsid w:val="002B651D"/>
    <w:rsid w:val="002B6890"/>
    <w:rsid w:val="002B694E"/>
    <w:rsid w:val="002B6C2C"/>
    <w:rsid w:val="002B7095"/>
    <w:rsid w:val="002B786E"/>
    <w:rsid w:val="002C00D6"/>
    <w:rsid w:val="002C0107"/>
    <w:rsid w:val="002C0400"/>
    <w:rsid w:val="002C04C2"/>
    <w:rsid w:val="002C0818"/>
    <w:rsid w:val="002C08DA"/>
    <w:rsid w:val="002C0AC9"/>
    <w:rsid w:val="002C0CAA"/>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626"/>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493"/>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9F5"/>
    <w:rsid w:val="002F2AE0"/>
    <w:rsid w:val="002F361A"/>
    <w:rsid w:val="002F3AAA"/>
    <w:rsid w:val="002F3F16"/>
    <w:rsid w:val="002F413F"/>
    <w:rsid w:val="002F41C1"/>
    <w:rsid w:val="002F424C"/>
    <w:rsid w:val="002F44AD"/>
    <w:rsid w:val="002F45D3"/>
    <w:rsid w:val="002F4934"/>
    <w:rsid w:val="002F4A52"/>
    <w:rsid w:val="002F4CF5"/>
    <w:rsid w:val="002F4D0C"/>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86B"/>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5F30"/>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9F4"/>
    <w:rsid w:val="00312D94"/>
    <w:rsid w:val="00312D9F"/>
    <w:rsid w:val="003131CB"/>
    <w:rsid w:val="0031356C"/>
    <w:rsid w:val="003137A0"/>
    <w:rsid w:val="003137ED"/>
    <w:rsid w:val="00313B5E"/>
    <w:rsid w:val="00313C4F"/>
    <w:rsid w:val="00313FBA"/>
    <w:rsid w:val="00314176"/>
    <w:rsid w:val="003141C2"/>
    <w:rsid w:val="00314265"/>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2ED6"/>
    <w:rsid w:val="0032350D"/>
    <w:rsid w:val="00323D12"/>
    <w:rsid w:val="00323FAD"/>
    <w:rsid w:val="00324010"/>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8"/>
    <w:rsid w:val="00327F11"/>
    <w:rsid w:val="003308C4"/>
    <w:rsid w:val="0033090C"/>
    <w:rsid w:val="00330C30"/>
    <w:rsid w:val="00330DE8"/>
    <w:rsid w:val="00331572"/>
    <w:rsid w:val="003317E8"/>
    <w:rsid w:val="00331B93"/>
    <w:rsid w:val="00331BCC"/>
    <w:rsid w:val="003321C3"/>
    <w:rsid w:val="00332415"/>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523"/>
    <w:rsid w:val="003416C8"/>
    <w:rsid w:val="00341840"/>
    <w:rsid w:val="00341C23"/>
    <w:rsid w:val="00341CDF"/>
    <w:rsid w:val="0034243C"/>
    <w:rsid w:val="0034246D"/>
    <w:rsid w:val="003426DE"/>
    <w:rsid w:val="00342926"/>
    <w:rsid w:val="00342BBF"/>
    <w:rsid w:val="00342BD6"/>
    <w:rsid w:val="00342E0A"/>
    <w:rsid w:val="0034305B"/>
    <w:rsid w:val="003430E0"/>
    <w:rsid w:val="00343187"/>
    <w:rsid w:val="00343752"/>
    <w:rsid w:val="00343963"/>
    <w:rsid w:val="00343C24"/>
    <w:rsid w:val="00343DA5"/>
    <w:rsid w:val="003444AD"/>
    <w:rsid w:val="00344725"/>
    <w:rsid w:val="003449BF"/>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58E"/>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B9D"/>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77FE9"/>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ABB"/>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02F"/>
    <w:rsid w:val="0039122C"/>
    <w:rsid w:val="0039124D"/>
    <w:rsid w:val="003914C2"/>
    <w:rsid w:val="00391688"/>
    <w:rsid w:val="00391A92"/>
    <w:rsid w:val="003926BE"/>
    <w:rsid w:val="00392C9B"/>
    <w:rsid w:val="00392DB8"/>
    <w:rsid w:val="00392E8F"/>
    <w:rsid w:val="00392FA4"/>
    <w:rsid w:val="003933CA"/>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2ECF"/>
    <w:rsid w:val="003B31F9"/>
    <w:rsid w:val="003B4482"/>
    <w:rsid w:val="003B4D20"/>
    <w:rsid w:val="003B4E9A"/>
    <w:rsid w:val="003B4FC5"/>
    <w:rsid w:val="003B521B"/>
    <w:rsid w:val="003B570F"/>
    <w:rsid w:val="003B575B"/>
    <w:rsid w:val="003B5B57"/>
    <w:rsid w:val="003B5B7E"/>
    <w:rsid w:val="003B5E30"/>
    <w:rsid w:val="003B5EB9"/>
    <w:rsid w:val="003B60B0"/>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508"/>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6C"/>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996"/>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17C24"/>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295"/>
    <w:rsid w:val="004249D0"/>
    <w:rsid w:val="00424A6A"/>
    <w:rsid w:val="00424C34"/>
    <w:rsid w:val="00425476"/>
    <w:rsid w:val="00425771"/>
    <w:rsid w:val="00425ABA"/>
    <w:rsid w:val="00425B4E"/>
    <w:rsid w:val="00425C97"/>
    <w:rsid w:val="00425FFD"/>
    <w:rsid w:val="00426032"/>
    <w:rsid w:val="004262F8"/>
    <w:rsid w:val="00426442"/>
    <w:rsid w:val="0042654A"/>
    <w:rsid w:val="004268EF"/>
    <w:rsid w:val="00426A93"/>
    <w:rsid w:val="00426DFA"/>
    <w:rsid w:val="00427300"/>
    <w:rsid w:val="004276E3"/>
    <w:rsid w:val="004279ED"/>
    <w:rsid w:val="00427E67"/>
    <w:rsid w:val="00430178"/>
    <w:rsid w:val="00430495"/>
    <w:rsid w:val="00430680"/>
    <w:rsid w:val="00430773"/>
    <w:rsid w:val="00430A72"/>
    <w:rsid w:val="00430FB9"/>
    <w:rsid w:val="004310DE"/>
    <w:rsid w:val="004314E7"/>
    <w:rsid w:val="00431659"/>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5D92"/>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3491"/>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062"/>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AA7"/>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76D"/>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58"/>
    <w:rsid w:val="00492B8A"/>
    <w:rsid w:val="0049349F"/>
    <w:rsid w:val="004935A4"/>
    <w:rsid w:val="00493916"/>
    <w:rsid w:val="00493D08"/>
    <w:rsid w:val="00494020"/>
    <w:rsid w:val="00494AF5"/>
    <w:rsid w:val="00494C34"/>
    <w:rsid w:val="00494E75"/>
    <w:rsid w:val="00495071"/>
    <w:rsid w:val="00495227"/>
    <w:rsid w:val="004961DB"/>
    <w:rsid w:val="004963E2"/>
    <w:rsid w:val="0049653E"/>
    <w:rsid w:val="00496B48"/>
    <w:rsid w:val="00496BEF"/>
    <w:rsid w:val="004970A1"/>
    <w:rsid w:val="00497251"/>
    <w:rsid w:val="00497423"/>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5F0"/>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059"/>
    <w:rsid w:val="004B6301"/>
    <w:rsid w:val="004B6707"/>
    <w:rsid w:val="004B6944"/>
    <w:rsid w:val="004B6E56"/>
    <w:rsid w:val="004B6FFB"/>
    <w:rsid w:val="004B70B6"/>
    <w:rsid w:val="004B7181"/>
    <w:rsid w:val="004B71C4"/>
    <w:rsid w:val="004B795F"/>
    <w:rsid w:val="004B7BA5"/>
    <w:rsid w:val="004B7FC2"/>
    <w:rsid w:val="004C0346"/>
    <w:rsid w:val="004C03CC"/>
    <w:rsid w:val="004C0A25"/>
    <w:rsid w:val="004C0AE9"/>
    <w:rsid w:val="004C0B5B"/>
    <w:rsid w:val="004C0E5C"/>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3B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5DB"/>
    <w:rsid w:val="004C7739"/>
    <w:rsid w:val="004C7A83"/>
    <w:rsid w:val="004C7BDF"/>
    <w:rsid w:val="004C7EFE"/>
    <w:rsid w:val="004D0200"/>
    <w:rsid w:val="004D04B7"/>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5F68"/>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97F"/>
    <w:rsid w:val="004F7B47"/>
    <w:rsid w:val="004F7C51"/>
    <w:rsid w:val="004F7C8D"/>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A2A"/>
    <w:rsid w:val="00505A51"/>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BBB"/>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44"/>
    <w:rsid w:val="00526270"/>
    <w:rsid w:val="005269C2"/>
    <w:rsid w:val="00526AC4"/>
    <w:rsid w:val="00526C7A"/>
    <w:rsid w:val="00526C8A"/>
    <w:rsid w:val="00527337"/>
    <w:rsid w:val="0052747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734"/>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72"/>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419"/>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46B"/>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43"/>
    <w:rsid w:val="00572E58"/>
    <w:rsid w:val="00572F26"/>
    <w:rsid w:val="005730FF"/>
    <w:rsid w:val="0057380A"/>
    <w:rsid w:val="005738D0"/>
    <w:rsid w:val="00573945"/>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19"/>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881"/>
    <w:rsid w:val="00590A0E"/>
    <w:rsid w:val="00590BF6"/>
    <w:rsid w:val="00591025"/>
    <w:rsid w:val="00591048"/>
    <w:rsid w:val="0059150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79E"/>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A50"/>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4C6"/>
    <w:rsid w:val="005A588D"/>
    <w:rsid w:val="005A59CF"/>
    <w:rsid w:val="005A5C58"/>
    <w:rsid w:val="005A5DB8"/>
    <w:rsid w:val="005A61FB"/>
    <w:rsid w:val="005A6441"/>
    <w:rsid w:val="005A6A3A"/>
    <w:rsid w:val="005A6B41"/>
    <w:rsid w:val="005A6FA1"/>
    <w:rsid w:val="005A7A52"/>
    <w:rsid w:val="005A7F72"/>
    <w:rsid w:val="005B00FD"/>
    <w:rsid w:val="005B0209"/>
    <w:rsid w:val="005B0814"/>
    <w:rsid w:val="005B0AD4"/>
    <w:rsid w:val="005B0E74"/>
    <w:rsid w:val="005B107A"/>
    <w:rsid w:val="005B18CF"/>
    <w:rsid w:val="005B1A0D"/>
    <w:rsid w:val="005B1C8E"/>
    <w:rsid w:val="005B1EB5"/>
    <w:rsid w:val="005B236E"/>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468"/>
    <w:rsid w:val="005C0625"/>
    <w:rsid w:val="005C0904"/>
    <w:rsid w:val="005C09BF"/>
    <w:rsid w:val="005C0D61"/>
    <w:rsid w:val="005C0DDE"/>
    <w:rsid w:val="005C11DA"/>
    <w:rsid w:val="005C1225"/>
    <w:rsid w:val="005C132F"/>
    <w:rsid w:val="005C1752"/>
    <w:rsid w:val="005C1821"/>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4DE"/>
    <w:rsid w:val="005F0B4C"/>
    <w:rsid w:val="005F0B53"/>
    <w:rsid w:val="005F0C46"/>
    <w:rsid w:val="005F0D77"/>
    <w:rsid w:val="005F12B2"/>
    <w:rsid w:val="005F13EA"/>
    <w:rsid w:val="005F172A"/>
    <w:rsid w:val="005F1912"/>
    <w:rsid w:val="005F1C6B"/>
    <w:rsid w:val="005F1D64"/>
    <w:rsid w:val="005F1FD8"/>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69"/>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6C0"/>
    <w:rsid w:val="0060591D"/>
    <w:rsid w:val="006059EC"/>
    <w:rsid w:val="00605B5D"/>
    <w:rsid w:val="00605CD6"/>
    <w:rsid w:val="00605CF3"/>
    <w:rsid w:val="00605EBC"/>
    <w:rsid w:val="00606F6B"/>
    <w:rsid w:val="00606FF5"/>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E6A"/>
    <w:rsid w:val="0061717F"/>
    <w:rsid w:val="006171DC"/>
    <w:rsid w:val="0061723D"/>
    <w:rsid w:val="006173A6"/>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2DE"/>
    <w:rsid w:val="00625423"/>
    <w:rsid w:val="00625B24"/>
    <w:rsid w:val="0062657C"/>
    <w:rsid w:val="0062672B"/>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BC0"/>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BE6"/>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900"/>
    <w:rsid w:val="00651AD3"/>
    <w:rsid w:val="00651CE8"/>
    <w:rsid w:val="00651FA0"/>
    <w:rsid w:val="006529A8"/>
    <w:rsid w:val="00652BB4"/>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65A"/>
    <w:rsid w:val="00662DE9"/>
    <w:rsid w:val="00662FA2"/>
    <w:rsid w:val="006635DC"/>
    <w:rsid w:val="00663908"/>
    <w:rsid w:val="0066402E"/>
    <w:rsid w:val="00664250"/>
    <w:rsid w:val="006646F4"/>
    <w:rsid w:val="00664BF5"/>
    <w:rsid w:val="00665229"/>
    <w:rsid w:val="00665316"/>
    <w:rsid w:val="00665411"/>
    <w:rsid w:val="006654E8"/>
    <w:rsid w:val="0066568F"/>
    <w:rsid w:val="00665882"/>
    <w:rsid w:val="006659EB"/>
    <w:rsid w:val="00665CCE"/>
    <w:rsid w:val="0066604E"/>
    <w:rsid w:val="006662D2"/>
    <w:rsid w:val="00666948"/>
    <w:rsid w:val="00666C94"/>
    <w:rsid w:val="006672FC"/>
    <w:rsid w:val="0066736D"/>
    <w:rsid w:val="00667490"/>
    <w:rsid w:val="00667A27"/>
    <w:rsid w:val="006704BF"/>
    <w:rsid w:val="00670A74"/>
    <w:rsid w:val="00670AD6"/>
    <w:rsid w:val="00670C8D"/>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3D6"/>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106"/>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0C"/>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B7FD9"/>
    <w:rsid w:val="006C02E3"/>
    <w:rsid w:val="006C03B2"/>
    <w:rsid w:val="006C09DD"/>
    <w:rsid w:val="006C0A1A"/>
    <w:rsid w:val="006C10B4"/>
    <w:rsid w:val="006C1134"/>
    <w:rsid w:val="006C1B3F"/>
    <w:rsid w:val="006C1F20"/>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23F"/>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29B"/>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0F91"/>
    <w:rsid w:val="006F1008"/>
    <w:rsid w:val="006F1295"/>
    <w:rsid w:val="006F18C5"/>
    <w:rsid w:val="006F1D86"/>
    <w:rsid w:val="006F22CB"/>
    <w:rsid w:val="006F291E"/>
    <w:rsid w:val="006F2E21"/>
    <w:rsid w:val="006F3052"/>
    <w:rsid w:val="006F305E"/>
    <w:rsid w:val="006F314D"/>
    <w:rsid w:val="006F34E5"/>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3DF"/>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C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2DC8"/>
    <w:rsid w:val="00733315"/>
    <w:rsid w:val="00733404"/>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77"/>
    <w:rsid w:val="00757A61"/>
    <w:rsid w:val="00757BD1"/>
    <w:rsid w:val="00757CD9"/>
    <w:rsid w:val="00757D4D"/>
    <w:rsid w:val="00757E8E"/>
    <w:rsid w:val="00757FE8"/>
    <w:rsid w:val="007600CF"/>
    <w:rsid w:val="00760194"/>
    <w:rsid w:val="00760224"/>
    <w:rsid w:val="00760484"/>
    <w:rsid w:val="007604E2"/>
    <w:rsid w:val="00760503"/>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6"/>
    <w:rsid w:val="00764CDD"/>
    <w:rsid w:val="00764E4E"/>
    <w:rsid w:val="00764EB8"/>
    <w:rsid w:val="00764F42"/>
    <w:rsid w:val="00765098"/>
    <w:rsid w:val="007657DE"/>
    <w:rsid w:val="007657E5"/>
    <w:rsid w:val="0076598E"/>
    <w:rsid w:val="00765E5F"/>
    <w:rsid w:val="00765FDC"/>
    <w:rsid w:val="00766559"/>
    <w:rsid w:val="007667D5"/>
    <w:rsid w:val="007668B7"/>
    <w:rsid w:val="00766B0E"/>
    <w:rsid w:val="00766BFB"/>
    <w:rsid w:val="00766CD1"/>
    <w:rsid w:val="00766CD5"/>
    <w:rsid w:val="00766DFE"/>
    <w:rsid w:val="0076704A"/>
    <w:rsid w:val="0076727D"/>
    <w:rsid w:val="0076731C"/>
    <w:rsid w:val="00767416"/>
    <w:rsid w:val="0076747C"/>
    <w:rsid w:val="007678B6"/>
    <w:rsid w:val="00767D5D"/>
    <w:rsid w:val="007704DB"/>
    <w:rsid w:val="00770544"/>
    <w:rsid w:val="00770CEE"/>
    <w:rsid w:val="00771C48"/>
    <w:rsid w:val="00771D7E"/>
    <w:rsid w:val="007721AD"/>
    <w:rsid w:val="00772277"/>
    <w:rsid w:val="007728D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50D"/>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23"/>
    <w:rsid w:val="007A4AF1"/>
    <w:rsid w:val="007A4BE6"/>
    <w:rsid w:val="007A4E56"/>
    <w:rsid w:val="007A5288"/>
    <w:rsid w:val="007A5F33"/>
    <w:rsid w:val="007A618D"/>
    <w:rsid w:val="007A6333"/>
    <w:rsid w:val="007A6477"/>
    <w:rsid w:val="007A64E5"/>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3E9A"/>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9DB"/>
    <w:rsid w:val="007B7A2C"/>
    <w:rsid w:val="007B7C84"/>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040"/>
    <w:rsid w:val="007C72F8"/>
    <w:rsid w:val="007C768A"/>
    <w:rsid w:val="007C79FA"/>
    <w:rsid w:val="007C7EF3"/>
    <w:rsid w:val="007D00E8"/>
    <w:rsid w:val="007D00EA"/>
    <w:rsid w:val="007D020B"/>
    <w:rsid w:val="007D0287"/>
    <w:rsid w:val="007D0677"/>
    <w:rsid w:val="007D0779"/>
    <w:rsid w:val="007D096E"/>
    <w:rsid w:val="007D098C"/>
    <w:rsid w:val="007D0B90"/>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5C4E"/>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28"/>
    <w:rsid w:val="007F6FFB"/>
    <w:rsid w:val="007F70D6"/>
    <w:rsid w:val="007F76C4"/>
    <w:rsid w:val="007F7864"/>
    <w:rsid w:val="007F795B"/>
    <w:rsid w:val="007F7B6D"/>
    <w:rsid w:val="007F7C2F"/>
    <w:rsid w:val="008000A5"/>
    <w:rsid w:val="00800104"/>
    <w:rsid w:val="00800184"/>
    <w:rsid w:val="008004C5"/>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13C"/>
    <w:rsid w:val="00806232"/>
    <w:rsid w:val="00806979"/>
    <w:rsid w:val="0080699F"/>
    <w:rsid w:val="00806AA8"/>
    <w:rsid w:val="00806ACA"/>
    <w:rsid w:val="00806D29"/>
    <w:rsid w:val="0080770D"/>
    <w:rsid w:val="00807B0A"/>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54"/>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AA9"/>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69C4"/>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7E4"/>
    <w:rsid w:val="00894C16"/>
    <w:rsid w:val="00894C3B"/>
    <w:rsid w:val="00894D6C"/>
    <w:rsid w:val="00894FEF"/>
    <w:rsid w:val="00895243"/>
    <w:rsid w:val="008953FF"/>
    <w:rsid w:val="00895A0C"/>
    <w:rsid w:val="0089622F"/>
    <w:rsid w:val="008967AF"/>
    <w:rsid w:val="00896A6F"/>
    <w:rsid w:val="00896D10"/>
    <w:rsid w:val="00896DF5"/>
    <w:rsid w:val="00897680"/>
    <w:rsid w:val="008A0173"/>
    <w:rsid w:val="008A0339"/>
    <w:rsid w:val="008A03A0"/>
    <w:rsid w:val="008A0473"/>
    <w:rsid w:val="008A04C7"/>
    <w:rsid w:val="008A0506"/>
    <w:rsid w:val="008A111D"/>
    <w:rsid w:val="008A1732"/>
    <w:rsid w:val="008A186A"/>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49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290E"/>
    <w:rsid w:val="008C3240"/>
    <w:rsid w:val="008C3C75"/>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4F4A"/>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2F"/>
    <w:rsid w:val="00902734"/>
    <w:rsid w:val="00902997"/>
    <w:rsid w:val="00903281"/>
    <w:rsid w:val="00903A10"/>
    <w:rsid w:val="00903C24"/>
    <w:rsid w:val="00903C5A"/>
    <w:rsid w:val="00903EFC"/>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48C"/>
    <w:rsid w:val="00911E1A"/>
    <w:rsid w:val="009121EF"/>
    <w:rsid w:val="009123B9"/>
    <w:rsid w:val="00912531"/>
    <w:rsid w:val="00913491"/>
    <w:rsid w:val="009138F9"/>
    <w:rsid w:val="00913B37"/>
    <w:rsid w:val="00913DA2"/>
    <w:rsid w:val="00913F4C"/>
    <w:rsid w:val="00913F8E"/>
    <w:rsid w:val="00913F9C"/>
    <w:rsid w:val="0091404B"/>
    <w:rsid w:val="0091423A"/>
    <w:rsid w:val="00914A5D"/>
    <w:rsid w:val="00914F86"/>
    <w:rsid w:val="00914FBF"/>
    <w:rsid w:val="00915032"/>
    <w:rsid w:val="0091537E"/>
    <w:rsid w:val="009154BD"/>
    <w:rsid w:val="009154CF"/>
    <w:rsid w:val="009155CD"/>
    <w:rsid w:val="00915AB4"/>
    <w:rsid w:val="00915F97"/>
    <w:rsid w:val="009160C9"/>
    <w:rsid w:val="0091610F"/>
    <w:rsid w:val="009161BA"/>
    <w:rsid w:val="00916827"/>
    <w:rsid w:val="00917B1B"/>
    <w:rsid w:val="009206BA"/>
    <w:rsid w:val="00920FE4"/>
    <w:rsid w:val="00921140"/>
    <w:rsid w:val="0092169A"/>
    <w:rsid w:val="009216BF"/>
    <w:rsid w:val="009217AC"/>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6123"/>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7FB"/>
    <w:rsid w:val="00943A37"/>
    <w:rsid w:val="00943D09"/>
    <w:rsid w:val="00943E5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BF7"/>
    <w:rsid w:val="00985CA4"/>
    <w:rsid w:val="00986757"/>
    <w:rsid w:val="00986956"/>
    <w:rsid w:val="00986999"/>
    <w:rsid w:val="00986E38"/>
    <w:rsid w:val="009874BE"/>
    <w:rsid w:val="009876A0"/>
    <w:rsid w:val="00987813"/>
    <w:rsid w:val="009879B5"/>
    <w:rsid w:val="009879F4"/>
    <w:rsid w:val="00990A3A"/>
    <w:rsid w:val="009917F3"/>
    <w:rsid w:val="00991F39"/>
    <w:rsid w:val="00992005"/>
    <w:rsid w:val="009920B2"/>
    <w:rsid w:val="00992624"/>
    <w:rsid w:val="009927C4"/>
    <w:rsid w:val="009928BC"/>
    <w:rsid w:val="00992D04"/>
    <w:rsid w:val="009930C0"/>
    <w:rsid w:val="0099324C"/>
    <w:rsid w:val="0099328B"/>
    <w:rsid w:val="00993627"/>
    <w:rsid w:val="00993658"/>
    <w:rsid w:val="0099367D"/>
    <w:rsid w:val="009936F0"/>
    <w:rsid w:val="009938F2"/>
    <w:rsid w:val="00993D7B"/>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89D"/>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14B"/>
    <w:rsid w:val="009C62AB"/>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9C"/>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159"/>
    <w:rsid w:val="00A114B5"/>
    <w:rsid w:val="00A115BF"/>
    <w:rsid w:val="00A11ACA"/>
    <w:rsid w:val="00A11E0F"/>
    <w:rsid w:val="00A121EA"/>
    <w:rsid w:val="00A12206"/>
    <w:rsid w:val="00A12301"/>
    <w:rsid w:val="00A1260C"/>
    <w:rsid w:val="00A12713"/>
    <w:rsid w:val="00A12A73"/>
    <w:rsid w:val="00A12AA4"/>
    <w:rsid w:val="00A12BEE"/>
    <w:rsid w:val="00A12D36"/>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414"/>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019"/>
    <w:rsid w:val="00A272E0"/>
    <w:rsid w:val="00A2784A"/>
    <w:rsid w:val="00A2793B"/>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C2D"/>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425"/>
    <w:rsid w:val="00A52B0A"/>
    <w:rsid w:val="00A52BE8"/>
    <w:rsid w:val="00A52D1E"/>
    <w:rsid w:val="00A5348F"/>
    <w:rsid w:val="00A5411F"/>
    <w:rsid w:val="00A54492"/>
    <w:rsid w:val="00A544BF"/>
    <w:rsid w:val="00A546BB"/>
    <w:rsid w:val="00A54A61"/>
    <w:rsid w:val="00A54A90"/>
    <w:rsid w:val="00A54D16"/>
    <w:rsid w:val="00A54D3A"/>
    <w:rsid w:val="00A54EA1"/>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9A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A8C"/>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6FF8"/>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4FA9"/>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8E"/>
    <w:rsid w:val="00AB0ADE"/>
    <w:rsid w:val="00AB0CA0"/>
    <w:rsid w:val="00AB102D"/>
    <w:rsid w:val="00AB1A33"/>
    <w:rsid w:val="00AB1C99"/>
    <w:rsid w:val="00AB243D"/>
    <w:rsid w:val="00AB2857"/>
    <w:rsid w:val="00AB286E"/>
    <w:rsid w:val="00AB2B10"/>
    <w:rsid w:val="00AB2FB3"/>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69B"/>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59"/>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A1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0C"/>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7E1"/>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3E0E"/>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3E16"/>
    <w:rsid w:val="00B34476"/>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FA5"/>
    <w:rsid w:val="00B45029"/>
    <w:rsid w:val="00B45A61"/>
    <w:rsid w:val="00B460AA"/>
    <w:rsid w:val="00B462D6"/>
    <w:rsid w:val="00B46BBB"/>
    <w:rsid w:val="00B47222"/>
    <w:rsid w:val="00B47784"/>
    <w:rsid w:val="00B4783F"/>
    <w:rsid w:val="00B47CEF"/>
    <w:rsid w:val="00B47F65"/>
    <w:rsid w:val="00B504F7"/>
    <w:rsid w:val="00B508DF"/>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0CC"/>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0F1C"/>
    <w:rsid w:val="00B71212"/>
    <w:rsid w:val="00B71A5D"/>
    <w:rsid w:val="00B72184"/>
    <w:rsid w:val="00B7273B"/>
    <w:rsid w:val="00B727B8"/>
    <w:rsid w:val="00B72935"/>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29D"/>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A7FF0"/>
    <w:rsid w:val="00BB0528"/>
    <w:rsid w:val="00BB0678"/>
    <w:rsid w:val="00BB070E"/>
    <w:rsid w:val="00BB0817"/>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5E7"/>
    <w:rsid w:val="00BD689C"/>
    <w:rsid w:val="00BD6A22"/>
    <w:rsid w:val="00BD6B92"/>
    <w:rsid w:val="00BD6CCA"/>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8D8"/>
    <w:rsid w:val="00C079D6"/>
    <w:rsid w:val="00C079E0"/>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993"/>
    <w:rsid w:val="00C11C33"/>
    <w:rsid w:val="00C11C73"/>
    <w:rsid w:val="00C11EEA"/>
    <w:rsid w:val="00C11FE5"/>
    <w:rsid w:val="00C11FF6"/>
    <w:rsid w:val="00C1216B"/>
    <w:rsid w:val="00C12747"/>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F18"/>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278"/>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302"/>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6DB"/>
    <w:rsid w:val="00C667F6"/>
    <w:rsid w:val="00C66958"/>
    <w:rsid w:val="00C66B89"/>
    <w:rsid w:val="00C66C34"/>
    <w:rsid w:val="00C67231"/>
    <w:rsid w:val="00C67D1D"/>
    <w:rsid w:val="00C7040D"/>
    <w:rsid w:val="00C70B8C"/>
    <w:rsid w:val="00C70BE7"/>
    <w:rsid w:val="00C71468"/>
    <w:rsid w:val="00C715D5"/>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36"/>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77"/>
    <w:rsid w:val="00C94508"/>
    <w:rsid w:val="00C945A6"/>
    <w:rsid w:val="00C945EC"/>
    <w:rsid w:val="00C94C81"/>
    <w:rsid w:val="00C94E45"/>
    <w:rsid w:val="00C95300"/>
    <w:rsid w:val="00C95548"/>
    <w:rsid w:val="00C955AD"/>
    <w:rsid w:val="00C95730"/>
    <w:rsid w:val="00C95962"/>
    <w:rsid w:val="00C95A8A"/>
    <w:rsid w:val="00C95CCD"/>
    <w:rsid w:val="00C95CD4"/>
    <w:rsid w:val="00C96913"/>
    <w:rsid w:val="00C96A19"/>
    <w:rsid w:val="00C96FE0"/>
    <w:rsid w:val="00C973E2"/>
    <w:rsid w:val="00C975B2"/>
    <w:rsid w:val="00C975BB"/>
    <w:rsid w:val="00C97AF1"/>
    <w:rsid w:val="00CA09AA"/>
    <w:rsid w:val="00CA0BAF"/>
    <w:rsid w:val="00CA114D"/>
    <w:rsid w:val="00CA1225"/>
    <w:rsid w:val="00CA18D2"/>
    <w:rsid w:val="00CA2919"/>
    <w:rsid w:val="00CA2A7E"/>
    <w:rsid w:val="00CA2B09"/>
    <w:rsid w:val="00CA2C56"/>
    <w:rsid w:val="00CA3657"/>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6C8"/>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941"/>
    <w:rsid w:val="00CC3E8C"/>
    <w:rsid w:val="00CC3EDD"/>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3DF"/>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3B8"/>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A8E"/>
    <w:rsid w:val="00D03E71"/>
    <w:rsid w:val="00D0407B"/>
    <w:rsid w:val="00D04BA3"/>
    <w:rsid w:val="00D04D8F"/>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0BA"/>
    <w:rsid w:val="00D174E5"/>
    <w:rsid w:val="00D17AAC"/>
    <w:rsid w:val="00D17F37"/>
    <w:rsid w:val="00D20171"/>
    <w:rsid w:val="00D202D3"/>
    <w:rsid w:val="00D20420"/>
    <w:rsid w:val="00D20667"/>
    <w:rsid w:val="00D20EA9"/>
    <w:rsid w:val="00D20F77"/>
    <w:rsid w:val="00D2109E"/>
    <w:rsid w:val="00D215E6"/>
    <w:rsid w:val="00D2171B"/>
    <w:rsid w:val="00D217CE"/>
    <w:rsid w:val="00D2187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B6C"/>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4F6"/>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C20"/>
    <w:rsid w:val="00D57C5C"/>
    <w:rsid w:val="00D57F0A"/>
    <w:rsid w:val="00D600BE"/>
    <w:rsid w:val="00D60207"/>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66A"/>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6E90"/>
    <w:rsid w:val="00D771C9"/>
    <w:rsid w:val="00D776BC"/>
    <w:rsid w:val="00D776EF"/>
    <w:rsid w:val="00D778C8"/>
    <w:rsid w:val="00D778F5"/>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770"/>
    <w:rsid w:val="00D829AC"/>
    <w:rsid w:val="00D83401"/>
    <w:rsid w:val="00D838CD"/>
    <w:rsid w:val="00D83B14"/>
    <w:rsid w:val="00D83EE4"/>
    <w:rsid w:val="00D83F5B"/>
    <w:rsid w:val="00D83F61"/>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CA7"/>
    <w:rsid w:val="00DA3EEC"/>
    <w:rsid w:val="00DA3F00"/>
    <w:rsid w:val="00DA43CA"/>
    <w:rsid w:val="00DA43D6"/>
    <w:rsid w:val="00DA45B0"/>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924"/>
    <w:rsid w:val="00DC1D22"/>
    <w:rsid w:val="00DC1F1F"/>
    <w:rsid w:val="00DC2188"/>
    <w:rsid w:val="00DC22B7"/>
    <w:rsid w:val="00DC257F"/>
    <w:rsid w:val="00DC25DB"/>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9B"/>
    <w:rsid w:val="00DC65D8"/>
    <w:rsid w:val="00DC6A35"/>
    <w:rsid w:val="00DC6A90"/>
    <w:rsid w:val="00DC6A94"/>
    <w:rsid w:val="00DC6B82"/>
    <w:rsid w:val="00DC7073"/>
    <w:rsid w:val="00DC765F"/>
    <w:rsid w:val="00DC7685"/>
    <w:rsid w:val="00DC7722"/>
    <w:rsid w:val="00DC7890"/>
    <w:rsid w:val="00DC7E92"/>
    <w:rsid w:val="00DD01A3"/>
    <w:rsid w:val="00DD02C4"/>
    <w:rsid w:val="00DD0877"/>
    <w:rsid w:val="00DD0C93"/>
    <w:rsid w:val="00DD0D46"/>
    <w:rsid w:val="00DD0F3B"/>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A35"/>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0FE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3E75"/>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8F"/>
    <w:rsid w:val="00E049EC"/>
    <w:rsid w:val="00E04D95"/>
    <w:rsid w:val="00E04EE6"/>
    <w:rsid w:val="00E04FFA"/>
    <w:rsid w:val="00E05124"/>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1D"/>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302"/>
    <w:rsid w:val="00E4356E"/>
    <w:rsid w:val="00E43632"/>
    <w:rsid w:val="00E43926"/>
    <w:rsid w:val="00E43F1E"/>
    <w:rsid w:val="00E43F41"/>
    <w:rsid w:val="00E43FBE"/>
    <w:rsid w:val="00E441F2"/>
    <w:rsid w:val="00E4447B"/>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67DC5"/>
    <w:rsid w:val="00E701D0"/>
    <w:rsid w:val="00E705E5"/>
    <w:rsid w:val="00E70B0C"/>
    <w:rsid w:val="00E71AE5"/>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AA9"/>
    <w:rsid w:val="00E81F9F"/>
    <w:rsid w:val="00E81FFC"/>
    <w:rsid w:val="00E826C8"/>
    <w:rsid w:val="00E828DA"/>
    <w:rsid w:val="00E82B9F"/>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0FD6"/>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7D2"/>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DC"/>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544"/>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36E"/>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086"/>
    <w:rsid w:val="00F124CB"/>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1F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D02"/>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81A"/>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57A"/>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85"/>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A3D"/>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22"/>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BDB"/>
    <w:rsid w:val="00F97DEE"/>
    <w:rsid w:val="00FA04BE"/>
    <w:rsid w:val="00FA0509"/>
    <w:rsid w:val="00FA0E7C"/>
    <w:rsid w:val="00FA1177"/>
    <w:rsid w:val="00FA15C6"/>
    <w:rsid w:val="00FA1CBF"/>
    <w:rsid w:val="00FA1D8F"/>
    <w:rsid w:val="00FA2002"/>
    <w:rsid w:val="00FA2526"/>
    <w:rsid w:val="00FA28BC"/>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5C"/>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1F05"/>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2"/>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86"/>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80B"/>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423"/>
    <w:rPr>
      <w:rFonts w:ascii="Times New Roman" w:eastAsia="Times New Roman" w:hAnsi="Times New Roman"/>
      <w:sz w:val="24"/>
      <w:szCs w:val="24"/>
      <w:lang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0Maintext">
    <w:name w:val="0 Main text"/>
    <w:basedOn w:val="Normal"/>
    <w:link w:val="0MaintextChar"/>
    <w:qFormat/>
    <w:rsid w:val="00B137E1"/>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rsid w:val="00B137E1"/>
    <w:rPr>
      <w:rFonts w:ascii="Times New Roman" w:eastAsia="Malgun Gothic" w:hAnsi="Times New Roman" w:cs="Batang"/>
      <w:lang w:val="en-GB"/>
    </w:rPr>
  </w:style>
  <w:style w:type="paragraph" w:customStyle="1" w:styleId="Proposal">
    <w:name w:val="Proposal"/>
    <w:basedOn w:val="BodyText"/>
    <w:qFormat/>
    <w:rsid w:val="00C31F18"/>
    <w:pPr>
      <w:numPr>
        <w:numId w:val="8"/>
      </w:numPr>
      <w:tabs>
        <w:tab w:val="left" w:pos="1701"/>
      </w:tabs>
    </w:pPr>
    <w:rPr>
      <w:rFonts w:ascii="Arial" w:eastAsiaTheme="minorEastAsia" w:hAnsi="Arial" w:cstheme="minorBidi"/>
      <w:b/>
      <w:bCs/>
    </w:rPr>
  </w:style>
  <w:style w:type="character" w:customStyle="1" w:styleId="eop">
    <w:name w:val="eop"/>
    <w:basedOn w:val="DefaultParagraphFont"/>
    <w:rsid w:val="00C31F18"/>
  </w:style>
  <w:style w:type="paragraph" w:customStyle="1" w:styleId="Doc-text2">
    <w:name w:val="Doc-text2"/>
    <w:basedOn w:val="Normal"/>
    <w:link w:val="Doc-text2Char"/>
    <w:qFormat/>
    <w:rsid w:val="0042429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424295"/>
    <w:rPr>
      <w:rFonts w:ascii="Arial" w:eastAsia="MS Mincho" w:hAnsi="Arial"/>
      <w:szCs w:val="24"/>
      <w:lang w:val="en-GB" w:eastAsia="en-GB"/>
    </w:rPr>
  </w:style>
  <w:style w:type="paragraph" w:customStyle="1" w:styleId="References">
    <w:name w:val="References"/>
    <w:basedOn w:val="Normal"/>
    <w:qFormat/>
    <w:rsid w:val="002C0CAA"/>
    <w:pPr>
      <w:numPr>
        <w:ilvl w:val="2"/>
        <w:numId w:val="9"/>
      </w:numPr>
    </w:pPr>
    <w:rPr>
      <w:sz w:val="20"/>
    </w:rPr>
  </w:style>
  <w:style w:type="character" w:customStyle="1" w:styleId="apple-converted-space">
    <w:name w:val="apple-converted-space"/>
    <w:basedOn w:val="DefaultParagraphFont"/>
    <w:rsid w:val="00E81AA9"/>
  </w:style>
  <w:style w:type="paragraph" w:customStyle="1" w:styleId="RAN1bullet1">
    <w:name w:val="RAN1 bullet1"/>
    <w:basedOn w:val="Normal"/>
    <w:qFormat/>
    <w:rsid w:val="00494020"/>
    <w:pPr>
      <w:numPr>
        <w:numId w:val="10"/>
      </w:numPr>
    </w:pPr>
    <w:rPr>
      <w:rFonts w:ascii="Times" w:eastAsia="Batang" w:hAnsi="Times"/>
      <w:sz w:val="20"/>
      <w:lang w:val="en-GB" w:eastAsia="x-none"/>
    </w:rPr>
  </w:style>
  <w:style w:type="paragraph" w:customStyle="1" w:styleId="textintend3">
    <w:name w:val="text intend 3"/>
    <w:basedOn w:val="text"/>
    <w:rsid w:val="002B5AED"/>
    <w:pPr>
      <w:numPr>
        <w:numId w:val="11"/>
      </w:numPr>
      <w:overflowPunct w:val="0"/>
      <w:autoSpaceDE w:val="0"/>
      <w:autoSpaceDN w:val="0"/>
      <w:adjustRightInd w:val="0"/>
      <w:spacing w:after="120"/>
      <w:textAlignment w:val="baseline"/>
    </w:pPr>
    <w:rPr>
      <w:rFonts w:eastAsia="MS Mincho"/>
      <w:szCs w:val="20"/>
      <w:lang w:eastAsia="x-none"/>
    </w:rPr>
  </w:style>
  <w:style w:type="paragraph" w:customStyle="1" w:styleId="textintend2">
    <w:name w:val="text intend 2"/>
    <w:basedOn w:val="text"/>
    <w:rsid w:val="007728D7"/>
    <w:pPr>
      <w:numPr>
        <w:numId w:val="12"/>
      </w:numPr>
      <w:overflowPunct w:val="0"/>
      <w:autoSpaceDE w:val="0"/>
      <w:autoSpaceDN w:val="0"/>
      <w:adjustRightInd w:val="0"/>
      <w:spacing w:after="120"/>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6050253">
      <w:bodyDiv w:val="1"/>
      <w:marLeft w:val="0"/>
      <w:marRight w:val="0"/>
      <w:marTop w:val="0"/>
      <w:marBottom w:val="0"/>
      <w:divBdr>
        <w:top w:val="none" w:sz="0" w:space="0" w:color="auto"/>
        <w:left w:val="none" w:sz="0" w:space="0" w:color="auto"/>
        <w:bottom w:val="none" w:sz="0" w:space="0" w:color="auto"/>
        <w:right w:val="none" w:sz="0" w:space="0" w:color="auto"/>
      </w:divBdr>
      <w:divsChild>
        <w:div w:id="1538618406">
          <w:marLeft w:val="0"/>
          <w:marRight w:val="0"/>
          <w:marTop w:val="0"/>
          <w:marBottom w:val="0"/>
          <w:divBdr>
            <w:top w:val="none" w:sz="0" w:space="0" w:color="auto"/>
            <w:left w:val="none" w:sz="0" w:space="0" w:color="auto"/>
            <w:bottom w:val="none" w:sz="0" w:space="0" w:color="auto"/>
            <w:right w:val="none" w:sz="0" w:space="0" w:color="auto"/>
          </w:divBdr>
          <w:divsChild>
            <w:div w:id="972441554">
              <w:marLeft w:val="0"/>
              <w:marRight w:val="0"/>
              <w:marTop w:val="0"/>
              <w:marBottom w:val="0"/>
              <w:divBdr>
                <w:top w:val="none" w:sz="0" w:space="0" w:color="auto"/>
                <w:left w:val="none" w:sz="0" w:space="0" w:color="auto"/>
                <w:bottom w:val="none" w:sz="0" w:space="0" w:color="auto"/>
                <w:right w:val="none" w:sz="0" w:space="0" w:color="auto"/>
              </w:divBdr>
              <w:divsChild>
                <w:div w:id="21123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9953174">
      <w:bodyDiv w:val="1"/>
      <w:marLeft w:val="0"/>
      <w:marRight w:val="0"/>
      <w:marTop w:val="0"/>
      <w:marBottom w:val="0"/>
      <w:divBdr>
        <w:top w:val="none" w:sz="0" w:space="0" w:color="auto"/>
        <w:left w:val="none" w:sz="0" w:space="0" w:color="auto"/>
        <w:bottom w:val="none" w:sz="0" w:space="0" w:color="auto"/>
        <w:right w:val="none" w:sz="0" w:space="0" w:color="auto"/>
      </w:divBdr>
      <w:divsChild>
        <w:div w:id="1768572489">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1180438">
      <w:bodyDiv w:val="1"/>
      <w:marLeft w:val="0"/>
      <w:marRight w:val="0"/>
      <w:marTop w:val="0"/>
      <w:marBottom w:val="0"/>
      <w:divBdr>
        <w:top w:val="none" w:sz="0" w:space="0" w:color="auto"/>
        <w:left w:val="none" w:sz="0" w:space="0" w:color="auto"/>
        <w:bottom w:val="none" w:sz="0" w:space="0" w:color="auto"/>
        <w:right w:val="none" w:sz="0" w:space="0" w:color="auto"/>
      </w:divBdr>
      <w:divsChild>
        <w:div w:id="1972401437">
          <w:marLeft w:val="0"/>
          <w:marRight w:val="0"/>
          <w:marTop w:val="0"/>
          <w:marBottom w:val="0"/>
          <w:divBdr>
            <w:top w:val="none" w:sz="0" w:space="0" w:color="auto"/>
            <w:left w:val="none" w:sz="0" w:space="0" w:color="auto"/>
            <w:bottom w:val="none" w:sz="0" w:space="0" w:color="auto"/>
            <w:right w:val="none" w:sz="0" w:space="0" w:color="auto"/>
          </w:divBdr>
          <w:divsChild>
            <w:div w:id="1487476564">
              <w:marLeft w:val="0"/>
              <w:marRight w:val="0"/>
              <w:marTop w:val="0"/>
              <w:marBottom w:val="0"/>
              <w:divBdr>
                <w:top w:val="none" w:sz="0" w:space="0" w:color="auto"/>
                <w:left w:val="none" w:sz="0" w:space="0" w:color="auto"/>
                <w:bottom w:val="none" w:sz="0" w:space="0" w:color="auto"/>
                <w:right w:val="none" w:sz="0" w:space="0" w:color="auto"/>
              </w:divBdr>
              <w:divsChild>
                <w:div w:id="98385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58969880">
      <w:bodyDiv w:val="1"/>
      <w:marLeft w:val="0"/>
      <w:marRight w:val="0"/>
      <w:marTop w:val="0"/>
      <w:marBottom w:val="0"/>
      <w:divBdr>
        <w:top w:val="none" w:sz="0" w:space="0" w:color="auto"/>
        <w:left w:val="none" w:sz="0" w:space="0" w:color="auto"/>
        <w:bottom w:val="none" w:sz="0" w:space="0" w:color="auto"/>
        <w:right w:val="none" w:sz="0" w:space="0" w:color="auto"/>
      </w:divBdr>
      <w:divsChild>
        <w:div w:id="1327899838">
          <w:marLeft w:val="0"/>
          <w:marRight w:val="0"/>
          <w:marTop w:val="0"/>
          <w:marBottom w:val="0"/>
          <w:divBdr>
            <w:top w:val="none" w:sz="0" w:space="0" w:color="auto"/>
            <w:left w:val="none" w:sz="0" w:space="0" w:color="auto"/>
            <w:bottom w:val="none" w:sz="0" w:space="0" w:color="auto"/>
            <w:right w:val="none" w:sz="0" w:space="0" w:color="auto"/>
          </w:divBdr>
          <w:divsChild>
            <w:div w:id="630284310">
              <w:marLeft w:val="0"/>
              <w:marRight w:val="0"/>
              <w:marTop w:val="0"/>
              <w:marBottom w:val="0"/>
              <w:divBdr>
                <w:top w:val="none" w:sz="0" w:space="0" w:color="auto"/>
                <w:left w:val="none" w:sz="0" w:space="0" w:color="auto"/>
                <w:bottom w:val="none" w:sz="0" w:space="0" w:color="auto"/>
                <w:right w:val="none" w:sz="0" w:space="0" w:color="auto"/>
              </w:divBdr>
              <w:divsChild>
                <w:div w:id="171647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316375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0955016">
      <w:bodyDiv w:val="1"/>
      <w:marLeft w:val="0"/>
      <w:marRight w:val="0"/>
      <w:marTop w:val="0"/>
      <w:marBottom w:val="0"/>
      <w:divBdr>
        <w:top w:val="none" w:sz="0" w:space="0" w:color="auto"/>
        <w:left w:val="none" w:sz="0" w:space="0" w:color="auto"/>
        <w:bottom w:val="none" w:sz="0" w:space="0" w:color="auto"/>
        <w:right w:val="none" w:sz="0" w:space="0" w:color="auto"/>
      </w:divBdr>
      <w:divsChild>
        <w:div w:id="696392336">
          <w:marLeft w:val="0"/>
          <w:marRight w:val="0"/>
          <w:marTop w:val="0"/>
          <w:marBottom w:val="0"/>
          <w:divBdr>
            <w:top w:val="none" w:sz="0" w:space="0" w:color="auto"/>
            <w:left w:val="none" w:sz="0" w:space="0" w:color="auto"/>
            <w:bottom w:val="none" w:sz="0" w:space="0" w:color="auto"/>
            <w:right w:val="none" w:sz="0" w:space="0" w:color="auto"/>
          </w:divBdr>
          <w:divsChild>
            <w:div w:id="1345788347">
              <w:marLeft w:val="0"/>
              <w:marRight w:val="0"/>
              <w:marTop w:val="0"/>
              <w:marBottom w:val="0"/>
              <w:divBdr>
                <w:top w:val="none" w:sz="0" w:space="0" w:color="auto"/>
                <w:left w:val="none" w:sz="0" w:space="0" w:color="auto"/>
                <w:bottom w:val="none" w:sz="0" w:space="0" w:color="auto"/>
                <w:right w:val="none" w:sz="0" w:space="0" w:color="auto"/>
              </w:divBdr>
              <w:divsChild>
                <w:div w:id="86594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2948457">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81770544">
      <w:bodyDiv w:val="1"/>
      <w:marLeft w:val="0"/>
      <w:marRight w:val="0"/>
      <w:marTop w:val="0"/>
      <w:marBottom w:val="0"/>
      <w:divBdr>
        <w:top w:val="none" w:sz="0" w:space="0" w:color="auto"/>
        <w:left w:val="none" w:sz="0" w:space="0" w:color="auto"/>
        <w:bottom w:val="none" w:sz="0" w:space="0" w:color="auto"/>
        <w:right w:val="none" w:sz="0" w:space="0" w:color="auto"/>
      </w:divBdr>
      <w:divsChild>
        <w:div w:id="653219964">
          <w:marLeft w:val="0"/>
          <w:marRight w:val="0"/>
          <w:marTop w:val="0"/>
          <w:marBottom w:val="0"/>
          <w:divBdr>
            <w:top w:val="none" w:sz="0" w:space="0" w:color="auto"/>
            <w:left w:val="none" w:sz="0" w:space="0" w:color="auto"/>
            <w:bottom w:val="none" w:sz="0" w:space="0" w:color="auto"/>
            <w:right w:val="none" w:sz="0" w:space="0" w:color="auto"/>
          </w:divBdr>
          <w:divsChild>
            <w:div w:id="1384794829">
              <w:marLeft w:val="0"/>
              <w:marRight w:val="0"/>
              <w:marTop w:val="0"/>
              <w:marBottom w:val="0"/>
              <w:divBdr>
                <w:top w:val="none" w:sz="0" w:space="0" w:color="auto"/>
                <w:left w:val="none" w:sz="0" w:space="0" w:color="auto"/>
                <w:bottom w:val="none" w:sz="0" w:space="0" w:color="auto"/>
                <w:right w:val="none" w:sz="0" w:space="0" w:color="auto"/>
              </w:divBdr>
              <w:divsChild>
                <w:div w:id="124205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0898757">
      <w:bodyDiv w:val="1"/>
      <w:marLeft w:val="0"/>
      <w:marRight w:val="0"/>
      <w:marTop w:val="0"/>
      <w:marBottom w:val="0"/>
      <w:divBdr>
        <w:top w:val="none" w:sz="0" w:space="0" w:color="auto"/>
        <w:left w:val="none" w:sz="0" w:space="0" w:color="auto"/>
        <w:bottom w:val="none" w:sz="0" w:space="0" w:color="auto"/>
        <w:right w:val="none" w:sz="0" w:space="0" w:color="auto"/>
      </w:divBdr>
      <w:divsChild>
        <w:div w:id="1609049318">
          <w:marLeft w:val="0"/>
          <w:marRight w:val="0"/>
          <w:marTop w:val="0"/>
          <w:marBottom w:val="0"/>
          <w:divBdr>
            <w:top w:val="none" w:sz="0" w:space="0" w:color="auto"/>
            <w:left w:val="none" w:sz="0" w:space="0" w:color="auto"/>
            <w:bottom w:val="none" w:sz="0" w:space="0" w:color="auto"/>
            <w:right w:val="none" w:sz="0" w:space="0" w:color="auto"/>
          </w:divBdr>
          <w:divsChild>
            <w:div w:id="357125615">
              <w:marLeft w:val="0"/>
              <w:marRight w:val="0"/>
              <w:marTop w:val="0"/>
              <w:marBottom w:val="0"/>
              <w:divBdr>
                <w:top w:val="none" w:sz="0" w:space="0" w:color="auto"/>
                <w:left w:val="none" w:sz="0" w:space="0" w:color="auto"/>
                <w:bottom w:val="none" w:sz="0" w:space="0" w:color="auto"/>
                <w:right w:val="none" w:sz="0" w:space="0" w:color="auto"/>
              </w:divBdr>
              <w:divsChild>
                <w:div w:id="126510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789103">
      <w:bodyDiv w:val="1"/>
      <w:marLeft w:val="0"/>
      <w:marRight w:val="0"/>
      <w:marTop w:val="0"/>
      <w:marBottom w:val="0"/>
      <w:divBdr>
        <w:top w:val="none" w:sz="0" w:space="0" w:color="auto"/>
        <w:left w:val="none" w:sz="0" w:space="0" w:color="auto"/>
        <w:bottom w:val="none" w:sz="0" w:space="0" w:color="auto"/>
        <w:right w:val="none" w:sz="0" w:space="0" w:color="auto"/>
      </w:divBdr>
      <w:divsChild>
        <w:div w:id="1180699780">
          <w:marLeft w:val="0"/>
          <w:marRight w:val="0"/>
          <w:marTop w:val="0"/>
          <w:marBottom w:val="0"/>
          <w:divBdr>
            <w:top w:val="none" w:sz="0" w:space="0" w:color="auto"/>
            <w:left w:val="none" w:sz="0" w:space="0" w:color="auto"/>
            <w:bottom w:val="none" w:sz="0" w:space="0" w:color="auto"/>
            <w:right w:val="none" w:sz="0" w:space="0" w:color="auto"/>
          </w:divBdr>
          <w:divsChild>
            <w:div w:id="1378970907">
              <w:marLeft w:val="0"/>
              <w:marRight w:val="0"/>
              <w:marTop w:val="0"/>
              <w:marBottom w:val="0"/>
              <w:divBdr>
                <w:top w:val="none" w:sz="0" w:space="0" w:color="auto"/>
                <w:left w:val="none" w:sz="0" w:space="0" w:color="auto"/>
                <w:bottom w:val="none" w:sz="0" w:space="0" w:color="auto"/>
                <w:right w:val="none" w:sz="0" w:space="0" w:color="auto"/>
              </w:divBdr>
              <w:divsChild>
                <w:div w:id="188274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576433">
      <w:bodyDiv w:val="1"/>
      <w:marLeft w:val="0"/>
      <w:marRight w:val="0"/>
      <w:marTop w:val="0"/>
      <w:marBottom w:val="0"/>
      <w:divBdr>
        <w:top w:val="none" w:sz="0" w:space="0" w:color="auto"/>
        <w:left w:val="none" w:sz="0" w:space="0" w:color="auto"/>
        <w:bottom w:val="none" w:sz="0" w:space="0" w:color="auto"/>
        <w:right w:val="none" w:sz="0" w:space="0" w:color="auto"/>
      </w:divBdr>
      <w:divsChild>
        <w:div w:id="106242926">
          <w:marLeft w:val="0"/>
          <w:marRight w:val="0"/>
          <w:marTop w:val="0"/>
          <w:marBottom w:val="0"/>
          <w:divBdr>
            <w:top w:val="none" w:sz="0" w:space="0" w:color="auto"/>
            <w:left w:val="none" w:sz="0" w:space="0" w:color="auto"/>
            <w:bottom w:val="none" w:sz="0" w:space="0" w:color="auto"/>
            <w:right w:val="none" w:sz="0" w:space="0" w:color="auto"/>
          </w:divBdr>
          <w:divsChild>
            <w:div w:id="897473549">
              <w:marLeft w:val="0"/>
              <w:marRight w:val="0"/>
              <w:marTop w:val="0"/>
              <w:marBottom w:val="0"/>
              <w:divBdr>
                <w:top w:val="none" w:sz="0" w:space="0" w:color="auto"/>
                <w:left w:val="none" w:sz="0" w:space="0" w:color="auto"/>
                <w:bottom w:val="none" w:sz="0" w:space="0" w:color="auto"/>
                <w:right w:val="none" w:sz="0" w:space="0" w:color="auto"/>
              </w:divBdr>
              <w:divsChild>
                <w:div w:id="1644391269">
                  <w:marLeft w:val="0"/>
                  <w:marRight w:val="0"/>
                  <w:marTop w:val="0"/>
                  <w:marBottom w:val="0"/>
                  <w:divBdr>
                    <w:top w:val="none" w:sz="0" w:space="0" w:color="auto"/>
                    <w:left w:val="none" w:sz="0" w:space="0" w:color="auto"/>
                    <w:bottom w:val="none" w:sz="0" w:space="0" w:color="auto"/>
                    <w:right w:val="none" w:sz="0" w:space="0" w:color="auto"/>
                  </w:divBdr>
                </w:div>
              </w:divsChild>
            </w:div>
            <w:div w:id="1053310674">
              <w:marLeft w:val="0"/>
              <w:marRight w:val="0"/>
              <w:marTop w:val="0"/>
              <w:marBottom w:val="0"/>
              <w:divBdr>
                <w:top w:val="none" w:sz="0" w:space="0" w:color="auto"/>
                <w:left w:val="none" w:sz="0" w:space="0" w:color="auto"/>
                <w:bottom w:val="none" w:sz="0" w:space="0" w:color="auto"/>
                <w:right w:val="none" w:sz="0" w:space="0" w:color="auto"/>
              </w:divBdr>
              <w:divsChild>
                <w:div w:id="1863788301">
                  <w:marLeft w:val="0"/>
                  <w:marRight w:val="0"/>
                  <w:marTop w:val="0"/>
                  <w:marBottom w:val="0"/>
                  <w:divBdr>
                    <w:top w:val="none" w:sz="0" w:space="0" w:color="auto"/>
                    <w:left w:val="none" w:sz="0" w:space="0" w:color="auto"/>
                    <w:bottom w:val="none" w:sz="0" w:space="0" w:color="auto"/>
                    <w:right w:val="none" w:sz="0" w:space="0" w:color="auto"/>
                  </w:divBdr>
                </w:div>
              </w:divsChild>
            </w:div>
            <w:div w:id="17390081">
              <w:marLeft w:val="0"/>
              <w:marRight w:val="0"/>
              <w:marTop w:val="0"/>
              <w:marBottom w:val="0"/>
              <w:divBdr>
                <w:top w:val="none" w:sz="0" w:space="0" w:color="auto"/>
                <w:left w:val="none" w:sz="0" w:space="0" w:color="auto"/>
                <w:bottom w:val="none" w:sz="0" w:space="0" w:color="auto"/>
                <w:right w:val="none" w:sz="0" w:space="0" w:color="auto"/>
              </w:divBdr>
              <w:divsChild>
                <w:div w:id="497354925">
                  <w:marLeft w:val="0"/>
                  <w:marRight w:val="0"/>
                  <w:marTop w:val="0"/>
                  <w:marBottom w:val="0"/>
                  <w:divBdr>
                    <w:top w:val="none" w:sz="0" w:space="0" w:color="auto"/>
                    <w:left w:val="none" w:sz="0" w:space="0" w:color="auto"/>
                    <w:bottom w:val="none" w:sz="0" w:space="0" w:color="auto"/>
                    <w:right w:val="none" w:sz="0" w:space="0" w:color="auto"/>
                  </w:divBdr>
                </w:div>
                <w:div w:id="1327516177">
                  <w:marLeft w:val="0"/>
                  <w:marRight w:val="0"/>
                  <w:marTop w:val="0"/>
                  <w:marBottom w:val="0"/>
                  <w:divBdr>
                    <w:top w:val="none" w:sz="0" w:space="0" w:color="auto"/>
                    <w:left w:val="none" w:sz="0" w:space="0" w:color="auto"/>
                    <w:bottom w:val="none" w:sz="0" w:space="0" w:color="auto"/>
                    <w:right w:val="none" w:sz="0" w:space="0" w:color="auto"/>
                  </w:divBdr>
                </w:div>
              </w:divsChild>
            </w:div>
            <w:div w:id="781460262">
              <w:marLeft w:val="0"/>
              <w:marRight w:val="0"/>
              <w:marTop w:val="0"/>
              <w:marBottom w:val="0"/>
              <w:divBdr>
                <w:top w:val="none" w:sz="0" w:space="0" w:color="auto"/>
                <w:left w:val="none" w:sz="0" w:space="0" w:color="auto"/>
                <w:bottom w:val="none" w:sz="0" w:space="0" w:color="auto"/>
                <w:right w:val="none" w:sz="0" w:space="0" w:color="auto"/>
              </w:divBdr>
              <w:divsChild>
                <w:div w:id="197083966">
                  <w:marLeft w:val="0"/>
                  <w:marRight w:val="0"/>
                  <w:marTop w:val="0"/>
                  <w:marBottom w:val="0"/>
                  <w:divBdr>
                    <w:top w:val="none" w:sz="0" w:space="0" w:color="auto"/>
                    <w:left w:val="none" w:sz="0" w:space="0" w:color="auto"/>
                    <w:bottom w:val="none" w:sz="0" w:space="0" w:color="auto"/>
                    <w:right w:val="none" w:sz="0" w:space="0" w:color="auto"/>
                  </w:divBdr>
                </w:div>
                <w:div w:id="85002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4414047">
      <w:bodyDiv w:val="1"/>
      <w:marLeft w:val="0"/>
      <w:marRight w:val="0"/>
      <w:marTop w:val="0"/>
      <w:marBottom w:val="0"/>
      <w:divBdr>
        <w:top w:val="none" w:sz="0" w:space="0" w:color="auto"/>
        <w:left w:val="none" w:sz="0" w:space="0" w:color="auto"/>
        <w:bottom w:val="none" w:sz="0" w:space="0" w:color="auto"/>
        <w:right w:val="none" w:sz="0" w:space="0" w:color="auto"/>
      </w:divBdr>
      <w:divsChild>
        <w:div w:id="2135638836">
          <w:marLeft w:val="0"/>
          <w:marRight w:val="0"/>
          <w:marTop w:val="0"/>
          <w:marBottom w:val="0"/>
          <w:divBdr>
            <w:top w:val="none" w:sz="0" w:space="0" w:color="auto"/>
            <w:left w:val="none" w:sz="0" w:space="0" w:color="auto"/>
            <w:bottom w:val="none" w:sz="0" w:space="0" w:color="auto"/>
            <w:right w:val="none" w:sz="0" w:space="0" w:color="auto"/>
          </w:divBdr>
          <w:divsChild>
            <w:div w:id="1494031315">
              <w:marLeft w:val="0"/>
              <w:marRight w:val="0"/>
              <w:marTop w:val="0"/>
              <w:marBottom w:val="0"/>
              <w:divBdr>
                <w:top w:val="none" w:sz="0" w:space="0" w:color="auto"/>
                <w:left w:val="none" w:sz="0" w:space="0" w:color="auto"/>
                <w:bottom w:val="none" w:sz="0" w:space="0" w:color="auto"/>
                <w:right w:val="none" w:sz="0" w:space="0" w:color="auto"/>
              </w:divBdr>
              <w:divsChild>
                <w:div w:id="106915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95533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58429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180296">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761869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257013">
      <w:bodyDiv w:val="1"/>
      <w:marLeft w:val="0"/>
      <w:marRight w:val="0"/>
      <w:marTop w:val="0"/>
      <w:marBottom w:val="0"/>
      <w:divBdr>
        <w:top w:val="none" w:sz="0" w:space="0" w:color="auto"/>
        <w:left w:val="none" w:sz="0" w:space="0" w:color="auto"/>
        <w:bottom w:val="none" w:sz="0" w:space="0" w:color="auto"/>
        <w:right w:val="none" w:sz="0" w:space="0" w:color="auto"/>
      </w:divBdr>
      <w:divsChild>
        <w:div w:id="164052565">
          <w:marLeft w:val="0"/>
          <w:marRight w:val="0"/>
          <w:marTop w:val="0"/>
          <w:marBottom w:val="0"/>
          <w:divBdr>
            <w:top w:val="none" w:sz="0" w:space="0" w:color="auto"/>
            <w:left w:val="none" w:sz="0" w:space="0" w:color="auto"/>
            <w:bottom w:val="none" w:sz="0" w:space="0" w:color="auto"/>
            <w:right w:val="none" w:sz="0" w:space="0" w:color="auto"/>
          </w:divBdr>
          <w:divsChild>
            <w:div w:id="160051310">
              <w:marLeft w:val="0"/>
              <w:marRight w:val="0"/>
              <w:marTop w:val="0"/>
              <w:marBottom w:val="0"/>
              <w:divBdr>
                <w:top w:val="none" w:sz="0" w:space="0" w:color="auto"/>
                <w:left w:val="none" w:sz="0" w:space="0" w:color="auto"/>
                <w:bottom w:val="none" w:sz="0" w:space="0" w:color="auto"/>
                <w:right w:val="none" w:sz="0" w:space="0" w:color="auto"/>
              </w:divBdr>
              <w:divsChild>
                <w:div w:id="171207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6508308">
      <w:bodyDiv w:val="1"/>
      <w:marLeft w:val="0"/>
      <w:marRight w:val="0"/>
      <w:marTop w:val="0"/>
      <w:marBottom w:val="0"/>
      <w:divBdr>
        <w:top w:val="none" w:sz="0" w:space="0" w:color="auto"/>
        <w:left w:val="none" w:sz="0" w:space="0" w:color="auto"/>
        <w:bottom w:val="none" w:sz="0" w:space="0" w:color="auto"/>
        <w:right w:val="none" w:sz="0" w:space="0" w:color="auto"/>
      </w:divBdr>
      <w:divsChild>
        <w:div w:id="278489622">
          <w:marLeft w:val="0"/>
          <w:marRight w:val="0"/>
          <w:marTop w:val="0"/>
          <w:marBottom w:val="0"/>
          <w:divBdr>
            <w:top w:val="none" w:sz="0" w:space="0" w:color="auto"/>
            <w:left w:val="none" w:sz="0" w:space="0" w:color="auto"/>
            <w:bottom w:val="none" w:sz="0" w:space="0" w:color="auto"/>
            <w:right w:val="none" w:sz="0" w:space="0" w:color="auto"/>
          </w:divBdr>
          <w:divsChild>
            <w:div w:id="1880045922">
              <w:marLeft w:val="0"/>
              <w:marRight w:val="0"/>
              <w:marTop w:val="0"/>
              <w:marBottom w:val="0"/>
              <w:divBdr>
                <w:top w:val="none" w:sz="0" w:space="0" w:color="auto"/>
                <w:left w:val="none" w:sz="0" w:space="0" w:color="auto"/>
                <w:bottom w:val="none" w:sz="0" w:space="0" w:color="auto"/>
                <w:right w:val="none" w:sz="0" w:space="0" w:color="auto"/>
              </w:divBdr>
              <w:divsChild>
                <w:div w:id="98698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1245963">
      <w:bodyDiv w:val="1"/>
      <w:marLeft w:val="0"/>
      <w:marRight w:val="0"/>
      <w:marTop w:val="0"/>
      <w:marBottom w:val="0"/>
      <w:divBdr>
        <w:top w:val="none" w:sz="0" w:space="0" w:color="auto"/>
        <w:left w:val="none" w:sz="0" w:space="0" w:color="auto"/>
        <w:bottom w:val="none" w:sz="0" w:space="0" w:color="auto"/>
        <w:right w:val="none" w:sz="0" w:space="0" w:color="auto"/>
      </w:divBdr>
      <w:divsChild>
        <w:div w:id="1521048682">
          <w:marLeft w:val="0"/>
          <w:marRight w:val="0"/>
          <w:marTop w:val="0"/>
          <w:marBottom w:val="0"/>
          <w:divBdr>
            <w:top w:val="none" w:sz="0" w:space="0" w:color="auto"/>
            <w:left w:val="none" w:sz="0" w:space="0" w:color="auto"/>
            <w:bottom w:val="none" w:sz="0" w:space="0" w:color="auto"/>
            <w:right w:val="none" w:sz="0" w:space="0" w:color="auto"/>
          </w:divBdr>
          <w:divsChild>
            <w:div w:id="942422002">
              <w:marLeft w:val="0"/>
              <w:marRight w:val="0"/>
              <w:marTop w:val="0"/>
              <w:marBottom w:val="0"/>
              <w:divBdr>
                <w:top w:val="none" w:sz="0" w:space="0" w:color="auto"/>
                <w:left w:val="none" w:sz="0" w:space="0" w:color="auto"/>
                <w:bottom w:val="none" w:sz="0" w:space="0" w:color="auto"/>
                <w:right w:val="none" w:sz="0" w:space="0" w:color="auto"/>
              </w:divBdr>
              <w:divsChild>
                <w:div w:id="39551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14910159">
      <w:bodyDiv w:val="1"/>
      <w:marLeft w:val="0"/>
      <w:marRight w:val="0"/>
      <w:marTop w:val="0"/>
      <w:marBottom w:val="0"/>
      <w:divBdr>
        <w:top w:val="none" w:sz="0" w:space="0" w:color="auto"/>
        <w:left w:val="none" w:sz="0" w:space="0" w:color="auto"/>
        <w:bottom w:val="none" w:sz="0" w:space="0" w:color="auto"/>
        <w:right w:val="none" w:sz="0" w:space="0" w:color="auto"/>
      </w:divBdr>
      <w:divsChild>
        <w:div w:id="1256786821">
          <w:marLeft w:val="0"/>
          <w:marRight w:val="0"/>
          <w:marTop w:val="0"/>
          <w:marBottom w:val="0"/>
          <w:divBdr>
            <w:top w:val="none" w:sz="0" w:space="0" w:color="auto"/>
            <w:left w:val="none" w:sz="0" w:space="0" w:color="auto"/>
            <w:bottom w:val="none" w:sz="0" w:space="0" w:color="auto"/>
            <w:right w:val="none" w:sz="0" w:space="0" w:color="auto"/>
          </w:divBdr>
          <w:divsChild>
            <w:div w:id="41558157">
              <w:marLeft w:val="0"/>
              <w:marRight w:val="0"/>
              <w:marTop w:val="0"/>
              <w:marBottom w:val="0"/>
              <w:divBdr>
                <w:top w:val="none" w:sz="0" w:space="0" w:color="auto"/>
                <w:left w:val="none" w:sz="0" w:space="0" w:color="auto"/>
                <w:bottom w:val="none" w:sz="0" w:space="0" w:color="auto"/>
                <w:right w:val="none" w:sz="0" w:space="0" w:color="auto"/>
              </w:divBdr>
              <w:divsChild>
                <w:div w:id="70911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8133572">
      <w:bodyDiv w:val="1"/>
      <w:marLeft w:val="0"/>
      <w:marRight w:val="0"/>
      <w:marTop w:val="0"/>
      <w:marBottom w:val="0"/>
      <w:divBdr>
        <w:top w:val="none" w:sz="0" w:space="0" w:color="auto"/>
        <w:left w:val="none" w:sz="0" w:space="0" w:color="auto"/>
        <w:bottom w:val="none" w:sz="0" w:space="0" w:color="auto"/>
        <w:right w:val="none" w:sz="0" w:space="0" w:color="auto"/>
      </w:divBdr>
      <w:divsChild>
        <w:div w:id="2087797167">
          <w:marLeft w:val="0"/>
          <w:marRight w:val="0"/>
          <w:marTop w:val="0"/>
          <w:marBottom w:val="0"/>
          <w:divBdr>
            <w:top w:val="none" w:sz="0" w:space="0" w:color="auto"/>
            <w:left w:val="none" w:sz="0" w:space="0" w:color="auto"/>
            <w:bottom w:val="none" w:sz="0" w:space="0" w:color="auto"/>
            <w:right w:val="none" w:sz="0" w:space="0" w:color="auto"/>
          </w:divBdr>
          <w:divsChild>
            <w:div w:id="1727072837">
              <w:marLeft w:val="0"/>
              <w:marRight w:val="0"/>
              <w:marTop w:val="0"/>
              <w:marBottom w:val="0"/>
              <w:divBdr>
                <w:top w:val="none" w:sz="0" w:space="0" w:color="auto"/>
                <w:left w:val="none" w:sz="0" w:space="0" w:color="auto"/>
                <w:bottom w:val="none" w:sz="0" w:space="0" w:color="auto"/>
                <w:right w:val="none" w:sz="0" w:space="0" w:color="auto"/>
              </w:divBdr>
              <w:divsChild>
                <w:div w:id="136158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863284">
      <w:bodyDiv w:val="1"/>
      <w:marLeft w:val="0"/>
      <w:marRight w:val="0"/>
      <w:marTop w:val="0"/>
      <w:marBottom w:val="0"/>
      <w:divBdr>
        <w:top w:val="none" w:sz="0" w:space="0" w:color="auto"/>
        <w:left w:val="none" w:sz="0" w:space="0" w:color="auto"/>
        <w:bottom w:val="none" w:sz="0" w:space="0" w:color="auto"/>
        <w:right w:val="none" w:sz="0" w:space="0" w:color="auto"/>
      </w:divBdr>
      <w:divsChild>
        <w:div w:id="1484009445">
          <w:marLeft w:val="0"/>
          <w:marRight w:val="0"/>
          <w:marTop w:val="0"/>
          <w:marBottom w:val="0"/>
          <w:divBdr>
            <w:top w:val="none" w:sz="0" w:space="0" w:color="auto"/>
            <w:left w:val="none" w:sz="0" w:space="0" w:color="auto"/>
            <w:bottom w:val="none" w:sz="0" w:space="0" w:color="auto"/>
            <w:right w:val="none" w:sz="0" w:space="0" w:color="auto"/>
          </w:divBdr>
          <w:divsChild>
            <w:div w:id="285039968">
              <w:marLeft w:val="0"/>
              <w:marRight w:val="0"/>
              <w:marTop w:val="0"/>
              <w:marBottom w:val="0"/>
              <w:divBdr>
                <w:top w:val="none" w:sz="0" w:space="0" w:color="auto"/>
                <w:left w:val="none" w:sz="0" w:space="0" w:color="auto"/>
                <w:bottom w:val="none" w:sz="0" w:space="0" w:color="auto"/>
                <w:right w:val="none" w:sz="0" w:space="0" w:color="auto"/>
              </w:divBdr>
              <w:divsChild>
                <w:div w:id="150859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839591">
      <w:bodyDiv w:val="1"/>
      <w:marLeft w:val="0"/>
      <w:marRight w:val="0"/>
      <w:marTop w:val="0"/>
      <w:marBottom w:val="0"/>
      <w:divBdr>
        <w:top w:val="none" w:sz="0" w:space="0" w:color="auto"/>
        <w:left w:val="none" w:sz="0" w:space="0" w:color="auto"/>
        <w:bottom w:val="none" w:sz="0" w:space="0" w:color="auto"/>
        <w:right w:val="none" w:sz="0" w:space="0" w:color="auto"/>
      </w:divBdr>
      <w:divsChild>
        <w:div w:id="282663547">
          <w:marLeft w:val="0"/>
          <w:marRight w:val="0"/>
          <w:marTop w:val="0"/>
          <w:marBottom w:val="0"/>
          <w:divBdr>
            <w:top w:val="none" w:sz="0" w:space="0" w:color="auto"/>
            <w:left w:val="none" w:sz="0" w:space="0" w:color="auto"/>
            <w:bottom w:val="none" w:sz="0" w:space="0" w:color="auto"/>
            <w:right w:val="none" w:sz="0" w:space="0" w:color="auto"/>
          </w:divBdr>
          <w:divsChild>
            <w:div w:id="1958021134">
              <w:marLeft w:val="0"/>
              <w:marRight w:val="0"/>
              <w:marTop w:val="0"/>
              <w:marBottom w:val="0"/>
              <w:divBdr>
                <w:top w:val="none" w:sz="0" w:space="0" w:color="auto"/>
                <w:left w:val="none" w:sz="0" w:space="0" w:color="auto"/>
                <w:bottom w:val="none" w:sz="0" w:space="0" w:color="auto"/>
                <w:right w:val="none" w:sz="0" w:space="0" w:color="auto"/>
              </w:divBdr>
              <w:divsChild>
                <w:div w:id="126079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5903187">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26656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D2A68384-8A72-794F-9F03-A507F4093B0C}">
  <ds:schemaRefs>
    <ds:schemaRef ds:uri="http://schemas.openxmlformats.org/officeDocument/2006/bibliography"/>
  </ds:schemaRefs>
</ds:datastoreItem>
</file>

<file path=customXml/itemProps4.xml><?xml version="1.0" encoding="utf-8"?>
<ds:datastoreItem xmlns:ds="http://schemas.openxmlformats.org/officeDocument/2006/customXml" ds:itemID="{7516C647-1209-4B47-B902-5C2BB0FBB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4190</TotalTime>
  <Pages>2</Pages>
  <Words>524</Words>
  <Characters>2988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3505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325</cp:revision>
  <cp:lastPrinted>2019-09-25T06:54:00Z</cp:lastPrinted>
  <dcterms:created xsi:type="dcterms:W3CDTF">2018-09-02T16:33:00Z</dcterms:created>
  <dcterms:modified xsi:type="dcterms:W3CDTF">2020-04-10T11:02:00Z</dcterms:modified>
  <cp:category/>
</cp:coreProperties>
</file>